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F7FAD" w14:textId="77777777" w:rsidR="004C7B89" w:rsidRPr="004C7B89" w:rsidRDefault="004C7B89" w:rsidP="004C7B89">
      <w:pPr>
        <w:jc w:val="right"/>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Приложение 13-2</w:t>
      </w:r>
    </w:p>
    <w:p w14:paraId="7F91EB2F" w14:textId="77777777" w:rsidR="004C7B89" w:rsidRPr="004C7B89" w:rsidRDefault="004C7B89" w:rsidP="004C7B89">
      <w:pPr>
        <w:jc w:val="right"/>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 приказу Первого заместителя</w:t>
      </w:r>
    </w:p>
    <w:p w14:paraId="1BF85406" w14:textId="77777777" w:rsidR="004C7B89" w:rsidRPr="004C7B89" w:rsidRDefault="004C7B89" w:rsidP="004C7B89">
      <w:pPr>
        <w:jc w:val="right"/>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Премьера-Министра Республики Казахстан – Министра финансов</w:t>
      </w:r>
    </w:p>
    <w:p w14:paraId="20BC3E07" w14:textId="77777777" w:rsidR="004C7B89" w:rsidRPr="004C7B89" w:rsidRDefault="004C7B89" w:rsidP="004C7B89">
      <w:pPr>
        <w:jc w:val="right"/>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Республики Казахстан</w:t>
      </w:r>
    </w:p>
    <w:p w14:paraId="70A44FD5" w14:textId="77777777" w:rsidR="004C7B89" w:rsidRPr="004C7B89" w:rsidRDefault="004C7B89" w:rsidP="004C7B89">
      <w:pPr>
        <w:jc w:val="right"/>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от 20 января 2020 года № 39</w:t>
      </w:r>
    </w:p>
    <w:p w14:paraId="6A978E8B"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Правила составления налоговой отчетности</w:t>
      </w:r>
    </w:p>
    <w:p w14:paraId="5344678D"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"Декларация по корпоративному подоходному налогу и по налогу на сверхприбыль</w:t>
      </w:r>
    </w:p>
    <w:p w14:paraId="02456C23"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(форма 150.00)"</w:t>
      </w:r>
    </w:p>
    <w:p w14:paraId="34E30095"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bookmarkStart w:id="0" w:name="_GoBack"/>
      <w:r w:rsidRPr="004C7B89">
        <w:rPr>
          <w:rFonts w:ascii="Times New Roman" w:eastAsia="Times New Roman" w:hAnsi="Times New Roman" w:cs="Times New Roman"/>
          <w:b/>
          <w:bCs/>
          <w:color w:val="000000"/>
          <w:sz w:val="24"/>
          <w:szCs w:val="24"/>
          <w:lang w:eastAsia="ru-RU"/>
        </w:rPr>
        <w:t>Глава</w:t>
      </w:r>
      <w:bookmarkEnd w:id="0"/>
      <w:r w:rsidRPr="004C7B89">
        <w:rPr>
          <w:rFonts w:ascii="Times New Roman" w:eastAsia="Times New Roman" w:hAnsi="Times New Roman" w:cs="Times New Roman"/>
          <w:b/>
          <w:bCs/>
          <w:color w:val="000000"/>
          <w:sz w:val="24"/>
          <w:szCs w:val="24"/>
          <w:lang w:eastAsia="ru-RU"/>
        </w:rPr>
        <w:t xml:space="preserve"> 1. Общие положения</w:t>
      </w:r>
    </w:p>
    <w:p w14:paraId="039A315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Настоящие Правила составления налоговой отчетности "Декларация по корпоративному подоходному налогу и по налогу на сверхприбыль (форма 150.00)"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корпоративному подоходному налогу и по налогу на сверхприбыль" (далее – КПН и НСП) (далее – декларация), предназначенной для исчисления КПН и НСП. Декларация составляется недропользователями, за исключением:</w:t>
      </w:r>
    </w:p>
    <w:p w14:paraId="4D63AEF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недропользователей, указанных в пункте 1 статьи 722 Налогового кодекса;</w:t>
      </w:r>
    </w:p>
    <w:p w14:paraId="043B59A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недропользователей, исключительно осуществляющих разведку и (или) добычу общераспространенных полезных ископаемых, нерудных твердых полезных ископаемых, указанных в строке 13 таблицы, предусмотренной статьей 746 Налогового кодекса, подземных вод, лечебных грязей, а также строительство и (или) эксплуатацию подземных сооружений, не связанных с разведкой и (или) добычей;</w:t>
      </w:r>
    </w:p>
    <w:p w14:paraId="3EF879C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Декларация состоит из самой декларации (форма 150.00) и приложений к ней (формы с 150.01 по 150.13), предназначенных для детального отражения информации об исчислении налогового обязательства.</w:t>
      </w:r>
    </w:p>
    <w:p w14:paraId="5D64666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При заполнении декларации не допускаются исправления, подчистки и помарки.</w:t>
      </w:r>
    </w:p>
    <w:p w14:paraId="6FB8CC6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При отсутствии показателей соответствующие ячейки декларации не заполняются.</w:t>
      </w:r>
    </w:p>
    <w:p w14:paraId="1F86E04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1457526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Приложения к декларации не составляются при отсутствии данных, подлежащих отражению в них.</w:t>
      </w:r>
    </w:p>
    <w:p w14:paraId="74FFD80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160F9CB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настоящих Правилах применяются следующие арифметические знаки: "+" – плюс, "–" – минус, "х" – умножение, "/" – деление, "=" – равно.</w:t>
      </w:r>
    </w:p>
    <w:p w14:paraId="6FFC3BB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9. Отрицательные значения сумм обозначаются знаком "–" в первой левой ячейке соответствующей строки (графы) декларации.</w:t>
      </w:r>
    </w:p>
    <w:p w14:paraId="3A8D06B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При составлении декларации:</w:t>
      </w:r>
    </w:p>
    <w:p w14:paraId="4F47B64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0D27CD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электронной форме – заполняется в соответствии со статьей 208 Налогового кодекса.</w:t>
      </w:r>
    </w:p>
    <w:p w14:paraId="4B096B0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435C43A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При представлении декларации:</w:t>
      </w:r>
    </w:p>
    <w:p w14:paraId="459B985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7D30DA9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563E8C2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3894728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31FAE9F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декларации (форма 150.00) отражаются все доходы и расходы отчетного налогового периода, полученные и понесенные в целом по деятельности недропользователя. При этом строки 150.00.001 – 150.00.065 доходов и расходов декларации 150.00 определяются как сумма аналогичных строк приложений формы 150.01 и 150.02.</w:t>
      </w:r>
    </w:p>
    <w:p w14:paraId="01EE1CF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Расчет налогового обязательства по КПН в целом по деятельности недропользователя определяется как сумма КПН, исчисленного по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деятельности и по каждому контракту на недропользование.</w:t>
      </w:r>
    </w:p>
    <w:p w14:paraId="26DA1C1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Сумма КПН по каждому контракту на недропользование определяется в порядке, определенном в форме 150.01.</w:t>
      </w:r>
    </w:p>
    <w:p w14:paraId="1873F7C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Сумма КПН по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деятельности определяется недропользователем в порядке, определенном в форме 150.02.</w:t>
      </w:r>
    </w:p>
    <w:p w14:paraId="33F51C8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Данная форма распространяется на правоотношения, возникшие с 1 января 2020 года.</w:t>
      </w:r>
    </w:p>
    <w:p w14:paraId="5D5355D5"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2. Пояснение по заполнению декларации (форма 150.00)</w:t>
      </w:r>
    </w:p>
    <w:p w14:paraId="6110A57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16. В разделе "Общая информация о налогоплательщике" налогоплательщик указывает следующие данные:</w:t>
      </w:r>
    </w:p>
    <w:p w14:paraId="56A8C54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бизнес-идентификационный номер (далее – БИН) налогоплательщика. При исполнении налогового обязательства доверительным управляющим в строке указывается БИН налогоплательщика-доверительного управляющего;</w:t>
      </w:r>
    </w:p>
    <w:p w14:paraId="23A643F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налоговый период, за который представляется налоговая отчетность – отчетный налоговый период, за который представляется декларация (указывается арабскими цифрами);</w:t>
      </w:r>
    </w:p>
    <w:p w14:paraId="3C8918A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наименование налогоплательщика – наименование юридического лица в соответствии с учредительными документами.</w:t>
      </w:r>
    </w:p>
    <w:p w14:paraId="728420B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51E859C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вид декларации.</w:t>
      </w:r>
    </w:p>
    <w:p w14:paraId="59C942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18FC56C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номер и дата уведомления.</w:t>
      </w:r>
    </w:p>
    <w:p w14:paraId="239993A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55C2C14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код валюты – код валюты согласно пункту 66 настоящих Правил;</w:t>
      </w:r>
    </w:p>
    <w:p w14:paraId="2B7D25B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представленные приложения.</w:t>
      </w:r>
    </w:p>
    <w:p w14:paraId="7B1DD44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Отмечается номер представленного налогоплательщиком приложения к декларации;</w:t>
      </w:r>
    </w:p>
    <w:p w14:paraId="42654AA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признак резидентства:</w:t>
      </w:r>
    </w:p>
    <w:p w14:paraId="42ED148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1C3933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596DC8D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код страны резидентства и номер налоговой регистрации.</w:t>
      </w:r>
    </w:p>
    <w:p w14:paraId="63BE215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Заполняется в случае, если декларация составляется налогоплательщиком-нерезидентом Республики Казахстан, при этом:</w:t>
      </w:r>
    </w:p>
    <w:p w14:paraId="1010F20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А указывается код страны резидентства нерезидента согласно пункту 67 настоящих Правил;</w:t>
      </w:r>
    </w:p>
    <w:p w14:paraId="7521A29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В указывается номер налоговой регистрации в стране резидентства нерезидента;</w:t>
      </w:r>
    </w:p>
    <w:p w14:paraId="2667C04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наличие у резидента постоянного учреждения за пределами Республики Казахстан.</w:t>
      </w:r>
    </w:p>
    <w:p w14:paraId="7548C8B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отмечается резидентом Республики Казахстан, имеющим постоянное учреждение за пределами Республики Казахстан;</w:t>
      </w:r>
    </w:p>
    <w:p w14:paraId="0448518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11) ячейка "Участник МФЦА в соответствии с Конституционным законом" отмечается в случае, если налогоплательщик является участником Международного финансового центра "Астана" (далее – МФЦА) в соответствии с Конституционным законом Республики </w:t>
      </w:r>
      <w:r w:rsidRPr="004C7B89">
        <w:rPr>
          <w:rFonts w:ascii="Times New Roman" w:eastAsia="Times New Roman" w:hAnsi="Times New Roman" w:cs="Times New Roman"/>
          <w:color w:val="000000"/>
          <w:sz w:val="24"/>
          <w:szCs w:val="24"/>
          <w:lang w:eastAsia="ru-RU"/>
        </w:rPr>
        <w:lastRenderedPageBreak/>
        <w:t>Казахстан "О Международном финансовом центре "Астана" (далее – Конституционный закон);</w:t>
      </w:r>
    </w:p>
    <w:p w14:paraId="5E8E37D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разделе "Совокупный годовой доход":</w:t>
      </w:r>
    </w:p>
    <w:p w14:paraId="11010E9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150.00.001 указывается доход от реализации в соответствии со статьей 227 Налогового кодекса;</w:t>
      </w:r>
    </w:p>
    <w:p w14:paraId="7099AEB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150.00.002 указывается доход от прироста стоимости в соответствии со статьей 228 Налогового кодекса;</w:t>
      </w:r>
    </w:p>
    <w:p w14:paraId="52D17A7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150.00.003 указывается доход по производным финансовым инструментам, в том числе, свопу, с учетом убытков, перенесенных из предыдущих налоговых периодов;</w:t>
      </w:r>
    </w:p>
    <w:p w14:paraId="495470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150.00.004 указывается доход от списания обязательств в соответствии со статьей 229 Налогового кодекса;</w:t>
      </w:r>
    </w:p>
    <w:p w14:paraId="477AA04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150.00.005 указывается доход по сомнительным обязательствам в соответствии со статьей 230 Налогового кодекса;</w:t>
      </w:r>
    </w:p>
    <w:p w14:paraId="4662D2E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150.00.006 указывается доход от уступки права требования в соответствии со статьей 233 Налогового кодекса;</w:t>
      </w:r>
    </w:p>
    <w:p w14:paraId="5840BF7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150.00.007 указывается доход от выбытия фиксированных активов, определяемый в соответствии со статьей 234 Налогового кодекса;</w:t>
      </w:r>
    </w:p>
    <w:p w14:paraId="46FE9EE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150.00.008 указывается 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определяемый в соответствии со статьей 235 Налогового кодекса;</w:t>
      </w:r>
    </w:p>
    <w:p w14:paraId="31241B1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150.00.009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определяемый в соответствии со статьей 236 Налогового кодекса;</w:t>
      </w:r>
    </w:p>
    <w:p w14:paraId="512FA97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150.00.010 указывается размер нецелевого использования недропользователем средств ликвидационного фонда, определяемый в соответствии со статьей 252 Налогового кодекса;</w:t>
      </w:r>
    </w:p>
    <w:p w14:paraId="2C84A32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150.00.011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7773EB1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150.00.012 указываются дивиденды, включаемые в совокупный годовой доход в соответствии с подпунктом 16) пункта 1 статьи 226 Налогового кодекса и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350F3F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13) в строке 150.00.013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Республики Казахстан "О бухгалтерском учете и финансовой отчетности" (далее – Закон о </w:t>
      </w:r>
      <w:r w:rsidRPr="004C7B89">
        <w:rPr>
          <w:rFonts w:ascii="Times New Roman" w:eastAsia="Times New Roman" w:hAnsi="Times New Roman" w:cs="Times New Roman"/>
          <w:color w:val="000000"/>
          <w:sz w:val="24"/>
          <w:szCs w:val="24"/>
          <w:lang w:eastAsia="ru-RU"/>
        </w:rPr>
        <w:lastRenderedPageBreak/>
        <w:t>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250E8E8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150.00.014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3A7EDE0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150.00.015 указываются другие доходы налогоплательщика, включаемые в совокупный годовой доход в соответствии с Налоговым кодексом;</w:t>
      </w:r>
    </w:p>
    <w:p w14:paraId="3019B97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строке 150.00.016 указывается общая сумма совокупного годового дохода;</w:t>
      </w:r>
    </w:p>
    <w:p w14:paraId="65EC15A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строке 150.00.017 указывается сумма корректировки совокупного годового дохода в соответствии с пунктом 1 статьи 241 Налогового кодекса;</w:t>
      </w:r>
    </w:p>
    <w:p w14:paraId="2D071C8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строке 150.00.018 указывается положительная или отрицательная положительная курсовая разница, образовавшаяся при переходе на иной метод оценки товарно-материальных запасов (далее – ТМЗ) в соответствии с пунктом 3 статьи 241 Налогового кодекса;</w:t>
      </w:r>
    </w:p>
    <w:p w14:paraId="04DD583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19) в строке 150.00.019 указывается совокупный годовой доход с учетом корректировок, определяемый как разница строк 150.00.016 и 150.00.017, увеличенная на строку 150.00.018 (в случае если значение данной строки положительное) или уменьшенная на строку 150.00.018 (в случае если значение данной строки отрицательное) (150.00.016 – 150.00.017) ± 150.00.018).</w:t>
      </w:r>
    </w:p>
    <w:p w14:paraId="3A8EA15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разделе "Вычеты":</w:t>
      </w:r>
    </w:p>
    <w:p w14:paraId="0CD001D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150.00.020 указываются расходы по реализованным товарам (работам, услугам), относимые на вычеты в соответствии с пунктом 1 статьи 242 Налогового кодекса, определяемые как 150.00.020 I – 150.00.020 II + 150.00.020 III + 150.00.020 IV + 150.00.020 V – 150.00.020 VI – 150.00.020 VII – 150.00.020 VIII – 150.00.020 IX:</w:t>
      </w:r>
    </w:p>
    <w:p w14:paraId="22E24A6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свою первоначальную декларацию, ТМЗ на начало налогового периода могут отсутствовать;</w:t>
      </w:r>
    </w:p>
    <w:p w14:paraId="5E4E047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150.00.020 II заполняется согласно данным бухгалтерского баланса на конец налогового периода. В ликвидационной декларации, представляемой налогоплательщиком в течение налогового периода, строка 150.00.020 II заполняется на основании данных ликвидационного баланса;</w:t>
      </w:r>
    </w:p>
    <w:p w14:paraId="720E7D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150.00.021 по 150.00.038 декларации. Определяется, как сумма строк с 150.00.020 III А по 150.00.020 III H;</w:t>
      </w:r>
    </w:p>
    <w:p w14:paraId="30FA5EB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А указывается себестоимость приобретенных, безвозмездно полученных в течение отчетного налогового периода налогоплательщиком ТМЗ;</w:t>
      </w:r>
    </w:p>
    <w:p w14:paraId="1010DFB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B указывается стоимость финансовых услуг;</w:t>
      </w:r>
    </w:p>
    <w:p w14:paraId="726310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150.00.020 III С указывается стоимость рекламных услуг;</w:t>
      </w:r>
    </w:p>
    <w:p w14:paraId="5D7522E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D указывается стоимость консультационных услуг;</w:t>
      </w:r>
    </w:p>
    <w:p w14:paraId="71C7E18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E указывается стоимость маркетинговых услуг;</w:t>
      </w:r>
    </w:p>
    <w:p w14:paraId="1C242FC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F указывается стоимость дизайнерских услуг;</w:t>
      </w:r>
    </w:p>
    <w:p w14:paraId="33495A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G указывается стоимость инжиниринговых услуг;</w:t>
      </w:r>
    </w:p>
    <w:p w14:paraId="202A7A5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III H указываются расходы на приобретение прочих работ и услуг;</w:t>
      </w:r>
    </w:p>
    <w:p w14:paraId="18A373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IV указываются расходы по начисленным доходам работников и иным выплатам физическим лицам, относимые на вычеты:</w:t>
      </w:r>
    </w:p>
    <w:p w14:paraId="5182B78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включаемых в первоначальную стоимость фиксированных активов, объектов преференций;</w:t>
      </w:r>
    </w:p>
    <w:p w14:paraId="1EC8B50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признаваемых последующими расходами в соответствии со статьей 272 Налогового кодекса;</w:t>
      </w:r>
    </w:p>
    <w:p w14:paraId="14D4A8D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включаемых в первоначальную стоимость активов, не подлежащих амортизации, в соответствии со статьей 228 Налогового кодекса;</w:t>
      </w:r>
    </w:p>
    <w:p w14:paraId="3D5E839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6DEB343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272 Налогового кодекса;</w:t>
      </w:r>
    </w:p>
    <w:p w14:paraId="733FCFB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72108B4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150.00.020 VI;</w:t>
      </w:r>
    </w:p>
    <w:p w14:paraId="7FBCF17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150.00.020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0E897DF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150.00.021 указывается общая сумма штрафов, пени, неустоек, относимая на вычеты в соответствии с пунктом 7 статьи 243 Налогового кодекса;</w:t>
      </w:r>
    </w:p>
    <w:p w14:paraId="4BB224B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150.00.022 указывается сумма налога на добавленную стоимость, относимая на вычеты по основаниям, установленным пунктом 9 статьи 243 Налогового кодекса;</w:t>
      </w:r>
    </w:p>
    <w:p w14:paraId="0C36DB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150.00.023 указываются расходы на подготовительные работы к добыче урана методом подземного скважинного выщелачивания после начала добычи после коммерческого обнаружения;</w:t>
      </w:r>
    </w:p>
    <w:p w14:paraId="2F82C8E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5) в строке 150.00.024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w:t>
      </w:r>
      <w:r w:rsidRPr="004C7B89">
        <w:rPr>
          <w:rFonts w:ascii="Times New Roman" w:eastAsia="Times New Roman" w:hAnsi="Times New Roman" w:cs="Times New Roman"/>
          <w:color w:val="000000"/>
          <w:sz w:val="24"/>
          <w:szCs w:val="24"/>
          <w:lang w:eastAsia="ru-RU"/>
        </w:rPr>
        <w:lastRenderedPageBreak/>
        <w:t>Законом Республики Казахстан "Об обязательном социальном медицинском страховании" (далее – Закон об обязательном социальном медицинском страховании), относимая на вычеты в соответствии с пунктом 12 статьи 243 Налогового кодекса;</w:t>
      </w:r>
    </w:p>
    <w:p w14:paraId="476310C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150.00.025 указывается общая сумма вознаграждений, относимая на вычеты в соответствии со статьей 246 Налогового кодекса;</w:t>
      </w:r>
    </w:p>
    <w:p w14:paraId="3E88671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150.00.026 указываются суммы компенсаций при служебных командировках, относимые на вычет в соответствии со статьей 244 Налогового кодекса;</w:t>
      </w:r>
    </w:p>
    <w:p w14:paraId="11E8607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150.00.027 указываются выплаченные сомнительные обязательства, в том числе сумма выплаченных обязательств, ранее признанных доходом в соответствии со статьей 229 Налогового кодекса, относимые на вычет в соответствии со статьей 247 Налогового кодекса;</w:t>
      </w:r>
    </w:p>
    <w:p w14:paraId="1AC946B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150.00.028 указываются сомнительные требования, относимые на вычет в соответствии со статьей 248 Налогового кодекса;</w:t>
      </w:r>
    </w:p>
    <w:p w14:paraId="36A9B42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150.00.029 указываются расходы на ликвидацию последствий разработки месторождений и суммы отчислений в ликвидационные фонды, относимые на вычет в соответствии со статьями 252 и 253 Налогового кодекса;</w:t>
      </w:r>
    </w:p>
    <w:p w14:paraId="277099A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150.00.030 указываются расходы на научно-исследовательские и научно-технические работы и расходы недропользователя по финансированию научно-исследовательских, научно-технических работ и (или) опытно-конструкторских работ, а также по перечислению денег в автономный кластерный фонд относимые на вычет в соответствии со статьями 254 и 255 Налогового кодекса;</w:t>
      </w:r>
    </w:p>
    <w:p w14:paraId="25C273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150.00.031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2FC5ABF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строке 150.00.032 указываются расходы на геологическое изучение и подготовительные работы к добыче природных ресурсов и другие расходы недропользователя, относимые на вычет в соответствии со статьями 258, 259 и 260 Налогового кодекса;</w:t>
      </w:r>
    </w:p>
    <w:p w14:paraId="4D6229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150.00.033 указываются расходы недропользователя на обучение казахстанских кадров и развитие социальной сферы регионов, относимые на вычет в соответствии с пунктом 1 статьи 261 Налогового кодекса;</w:t>
      </w:r>
    </w:p>
    <w:p w14:paraId="49CD8BC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150.00.034 указывается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6D78F42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строке 150.00.035 указываются налоги и другие обязательные платежи в бюджет, относимые на вычет в соответствии со статьей 263 Налогового кодекса;</w:t>
      </w:r>
    </w:p>
    <w:p w14:paraId="543BCE0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строке 150.00.036 указываются вычеты по фиксированным активам, производимые в соответствии со статьями 265, 266, 267, 268, 269, 270, 271, 272 и 273 Налогового кодекса;</w:t>
      </w:r>
    </w:p>
    <w:p w14:paraId="155C4D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строке 150.00.037 указываются вычеты по фиксированным активам, производимые в соответствии с пунктом 5 статьи 273 Налогового кодекса;</w:t>
      </w:r>
    </w:p>
    <w:p w14:paraId="110E132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19) в строке 150.00.038 указываются вычеты по инвестиционным налоговым преференциям в соответствии со статьями 274, 275 и 276 Налогового кодекса;</w:t>
      </w:r>
    </w:p>
    <w:p w14:paraId="6401C85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 в строке 150.00.039 указываются прочие расходы, относимые на вычет в соответствии с Налоговым кодексом;</w:t>
      </w:r>
    </w:p>
    <w:p w14:paraId="337061A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 в строке 150.00.040 указывается сумма, подлежащая отнесению на вычеты. В данную строку переносится строка 150.00.040 I, или строка 150.00.040 II, и (или) строка 150.00.040 III:</w:t>
      </w:r>
    </w:p>
    <w:p w14:paraId="795F945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150.00.040 I указывается общая сумма расходов, относимая на вычет. Определяется как сумма строк с 150.00.020 по 150.00.039;</w:t>
      </w:r>
    </w:p>
    <w:p w14:paraId="62CAC8C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150.00.040 II указывается относимая на вычет в соответствии со статьей 289 Налогового кодекса сумма расходов некоммерческой организации, а также указываются расходы, подлежащие вычету, определенные в соответствии с Правилами ведения участниками МФЦА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 утвержденными совместным приказом МФЦА от 8 декабря 2017 года № 33, Министерства финансов Республики Казахстан от 11 декабря 2017 года № 711, Министерства национальной экономики Республики Казахстан от 12 декабря 2017 года № 405 "Об утверждении Правил ведения участниками Международного финансового центра "Астана"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w:t>
      </w:r>
    </w:p>
    <w:p w14:paraId="1885B88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150.00.040 III указывается сумма расходов, подлежащая отнесению на вычеты резидентами, имеющими постоянное (-</w:t>
      </w:r>
      <w:proofErr w:type="spellStart"/>
      <w:r w:rsidRPr="004C7B89">
        <w:rPr>
          <w:rFonts w:ascii="Times New Roman" w:eastAsia="Times New Roman" w:hAnsi="Times New Roman" w:cs="Times New Roman"/>
          <w:color w:val="000000"/>
          <w:sz w:val="24"/>
          <w:szCs w:val="24"/>
          <w:lang w:eastAsia="ru-RU"/>
        </w:rPr>
        <w:t>ые</w:t>
      </w:r>
      <w:proofErr w:type="spellEnd"/>
      <w:r w:rsidRPr="004C7B89">
        <w:rPr>
          <w:rFonts w:ascii="Times New Roman" w:eastAsia="Times New Roman" w:hAnsi="Times New Roman" w:cs="Times New Roman"/>
          <w:color w:val="000000"/>
          <w:sz w:val="24"/>
          <w:szCs w:val="24"/>
          <w:lang w:eastAsia="ru-RU"/>
        </w:rPr>
        <w:t>) учреждение (-я) за пределами Республики Казахстан.</w:t>
      </w:r>
    </w:p>
    <w:p w14:paraId="2D90FB0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19. В разделе "Корректировка доходов и вычетов":</w:t>
      </w:r>
    </w:p>
    <w:p w14:paraId="2DFC3FF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150.00.041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150.00.041 I и 150.00.041 II:</w:t>
      </w:r>
    </w:p>
    <w:p w14:paraId="412EFEE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150.00.041 I указывается сумма корректировки доходов, производимой в соответствии со статьями 286 и 287 Налогового кодекса;</w:t>
      </w:r>
    </w:p>
    <w:p w14:paraId="42F6071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150.00.041 II указывается сумма корректировки вычетов, производимой в соответствии со статьями 286 и 287 Налогового кодекса.</w:t>
      </w:r>
    </w:p>
    <w:p w14:paraId="737BAE8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 В разделе "Корректировка доходов и вычетов в соответствии с Законом о трансфертном ценообразовании":</w:t>
      </w:r>
    </w:p>
    <w:p w14:paraId="6AE3B72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150.00.042 указывается сумма корректировки доходов, производимой в соответствии с Законом Республики Казахстан "О трансфертном ценообразовании" (далее – Закон о трансфертном ценообразовании);</w:t>
      </w:r>
    </w:p>
    <w:p w14:paraId="3CF636E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150.00.043 указывается сумма корректировки вычетов, производимой в соответствии с Законом о трансфертном ценообразовании.</w:t>
      </w:r>
    </w:p>
    <w:p w14:paraId="6D27D6E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 В разделе "Расчет налогооблагаемого дохода":</w:t>
      </w:r>
    </w:p>
    <w:p w14:paraId="2C6B71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 в строке 150.00.044 указывается налогооблагаемый доход (убыток). Определяется как сумма строк 150.01.042 и 150.02.035;</w:t>
      </w:r>
    </w:p>
    <w:p w14:paraId="30E6385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150.00.045 указывается сумма доходов, полученных налогоплательщиком-резидентом из источников за пределами Республики Казахстан. Определяется как сумма строк 150.01.043 и 150.02.036. Строка 150.00.045 носит справочный характер;</w:t>
      </w:r>
    </w:p>
    <w:p w14:paraId="0B0B4E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150.00.046 сумма дохода, подлежащего освобождению от налогообложения, в том числе:</w:t>
      </w:r>
    </w:p>
    <w:p w14:paraId="4BD8CEA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150.00.046 I указываются доходы, освобожденные от налогообложения в соответствии с международными договорами согласно пункту 5 статьи 2 Налогового кодекса;</w:t>
      </w:r>
    </w:p>
    <w:p w14:paraId="577BB6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150.00.046 II указываются доходы, освобожденные от налогообложения в соответствии с Конституционным законом;</w:t>
      </w:r>
    </w:p>
    <w:p w14:paraId="401FC44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150.00.047 указывается сумма налогооблагаемого дохода (убытка) с учетом особенностей международного налогообложения. Определяется как сумма строк 150.01.045 и 150.02.038;</w:t>
      </w:r>
    </w:p>
    <w:p w14:paraId="1DBA161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150.00.048 указывается общая сумма суммарной прибыли контролируемых иностранных компаний (далее – КИК) и постоянных учреждений контролируемых иностранных компаний (далее – ПУ КИК), определенная в соответствии со статьей 297 Налогового кодекса. Определяется как сумма строк 150.01.046 и 150.02.039;</w:t>
      </w:r>
    </w:p>
    <w:p w14:paraId="06EF181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150.00.048 I указывается сумма облагаемого дохода КИК и ПУ КИК в соответствии с подпунктом 4) статьи 223 Налогового кодекса. Определяется как сумма строк 150.01.046 І и 150.02.039 І;</w:t>
      </w:r>
    </w:p>
    <w:p w14:paraId="1D7C4E7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150.00.048 II указывается сумма облагаемого дохода КИК и ПУ КИК в соответствии с подпунктом 5) статьи 223 Налогового кодекса. Определяется как сумма строк 150.01.046 ІІ и 150.02.039 ІІ;</w:t>
      </w:r>
    </w:p>
    <w:p w14:paraId="44DA63A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150.00.049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 а также убытки от выбытия фиксированных активов I группы;</w:t>
      </w:r>
    </w:p>
    <w:p w14:paraId="092EABC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150.00.050 указывается убыток, подлежащий переносу в соответствии с пунктом 1 статьи 300 Налогового кодекса;</w:t>
      </w:r>
    </w:p>
    <w:p w14:paraId="5E80D98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150.00.051 указывается сумма уменьшения налогооблагаемого дохода в соответствии со статьей 288 Налогового кодекса. Строка 150.00.052 включает в себя строки 150.00.051 I и 150.00.051 II:</w:t>
      </w:r>
    </w:p>
    <w:p w14:paraId="102590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150.00.051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0C198F9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150.00.051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4BA5EA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9) в строке 150.00.052 указывается налогооблагаемый доход с учетом уменьшения, производимого в соответствии со статьей 288 Налогового кодекса. Определяется как сумма строк 150.01.050 и 150.02.043;</w:t>
      </w:r>
    </w:p>
    <w:p w14:paraId="37165A4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150.00.053 указываются убытки, перенесенные из предыдущих налоговых периодов;</w:t>
      </w:r>
    </w:p>
    <w:p w14:paraId="6F93298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150.00.053 I указываются убытки, определенные частью второй пункта 1 статьи 300 Налогового кодекса;</w:t>
      </w:r>
    </w:p>
    <w:p w14:paraId="7BAC9C3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150.00.054 указывается налогооблагаемый доход с учетом перенесенных убытков. Определяется как сумма строк 150.01.052 и 150.02.045;</w:t>
      </w:r>
    </w:p>
    <w:p w14:paraId="27F2068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150.00.055 указывается облагаемый доход КИК и ПУ КИК с учетом перенесенных убытков. Определяется как сумма строк 150.01.053 и 150.02.046 (150.01.053 + 150.02.046).</w:t>
      </w:r>
    </w:p>
    <w:p w14:paraId="0AF06DF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 В разделе "Расчет налогового обязательства":</w:t>
      </w:r>
    </w:p>
    <w:p w14:paraId="44B6595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150.00.056 указывается ставка КПН в соответствии со статьей 313 Налогового кодекса, в процентах;</w:t>
      </w:r>
    </w:p>
    <w:p w14:paraId="228D5D0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150.00.057 указывается сумма КПН. Определяется как сумма строк 150.01.055 и 150.02.048;</w:t>
      </w:r>
    </w:p>
    <w:p w14:paraId="2437B9C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150.00.058 указывается сумма исчисленного КПН за налоговый период в соответствии с пунктом 1 статьи 302 Налогового кодекса. Определяется как разница строк 150.00.057 – 150.00.058 I – 150.00.058 III – 150.00.058 IV – 150.00.058 V – 150.00.058 VI если полученная разница меньше ноля, то в строке 150.00.058 указывается ноль:</w:t>
      </w:r>
    </w:p>
    <w:p w14:paraId="08DDE88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150.00.058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Определяется как сумма строк 150.01.056 I и 150.02.049 I;</w:t>
      </w:r>
    </w:p>
    <w:p w14:paraId="442E142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150.00.058 II указывается сумма иностранного подоходного налога с финансовой прибыли КИК и ПУ КИК, исчисленная в соответствии с пунктом 4 статьи 303 Налогового кодекса. Определяется как сумма строк 150.01.056 II и 150.02.049 II;</w:t>
      </w:r>
    </w:p>
    <w:p w14:paraId="36C6F95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150.00.058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0A58B07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150.00.058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0777672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150.00.058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0ABC2DE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150.00.058 VI указывается сумма КПН, удержанного у источника выплаты дохода в соответствии со статьей 653 Налогового кодекса;</w:t>
      </w:r>
    </w:p>
    <w:p w14:paraId="703A241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4) в строке 150.00.059 указывается сумма КПН за налоговый период с учетом уменьшения;</w:t>
      </w:r>
    </w:p>
    <w:p w14:paraId="0186E45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150.00.059 I указывается сумма уменьшения КПН за налоговый период в соответствии с налоговым законодательством Республики Казахстан;</w:t>
      </w:r>
    </w:p>
    <w:p w14:paraId="2EF2A5C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150.00.060 указывается КПН с облагаемого дохода КИК и ПУ КИК в соответствии с подпунктом 4) статьи 223 Налогового кодекса. Определяется как сумма строк 150.01.058 и 150.02.051;</w:t>
      </w:r>
    </w:p>
    <w:p w14:paraId="2DCE009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150.00.061 указывается КПН с облагаемого дохода КИК и ПУ КИК в соответствии с подпунктом 5) статьи 223 Налогового кодекса. Определяется как сумма строк 150.01.059 и 150.02.052;</w:t>
      </w:r>
    </w:p>
    <w:p w14:paraId="52FA2CB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150.00.062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сумма строк 150.01.060 и 150.02.053.</w:t>
      </w:r>
    </w:p>
    <w:p w14:paraId="62912D1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строке 150.00.063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w:t>
      </w:r>
    </w:p>
    <w:p w14:paraId="767CE3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150.00.064 указывается сумма КПН на чистый доход:</w:t>
      </w:r>
    </w:p>
    <w:p w14:paraId="303E7AD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150.00.064 I указывается сумма КПН на чистый доход, исчисленного в соответствии с пунктом 1 статьи 652 Налогового кодекса по ставке 15 процентов, определяемая как произведение строки 150.00.063 х 15%;</w:t>
      </w:r>
    </w:p>
    <w:p w14:paraId="67FA5C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150.00.064 II указывается сумма КПН на чистый доход, исчисленный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корпоративного подоходного налога на чистый доход;</w:t>
      </w:r>
    </w:p>
    <w:p w14:paraId="0AAFD3D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150.00.064 III заполняется в случае, если заполнена строка 150.00.064 II. В данной строке указывается код страны согласно пункту 67 настоящих Правил, с которой Республикой Казахстан заключен указанный международный договор;</w:t>
      </w:r>
    </w:p>
    <w:p w14:paraId="165DB0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150.00.064 IV заполняется в случае, если заполнена строка 150.00.064 II. В данной строке указывается наименование указанного международного договора;</w:t>
      </w:r>
    </w:p>
    <w:p w14:paraId="2352759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150.00.065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с учетом уменьшения. Определяется как сумма строк 150.01.063 и 150.02.056;</w:t>
      </w:r>
    </w:p>
    <w:p w14:paraId="2D75F26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150.00.66 указывается итоговая сумма исчисленного НСП, определяемая как значение строки 150.12.022.</w:t>
      </w:r>
    </w:p>
    <w:p w14:paraId="20E13D6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 В разделе "Ответственность налогоплательщика":</w:t>
      </w:r>
    </w:p>
    <w:p w14:paraId="7BFC4B3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поле "Фамилия, имя отчество (при его наличии) Руководителя" указываются фамилия, имя отчество (при его наличии) руководителя;</w:t>
      </w:r>
    </w:p>
    <w:p w14:paraId="18DD5CF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дата подачи декларации – дата представления декларации в орган государственных доходов;</w:t>
      </w:r>
    </w:p>
    <w:p w14:paraId="7F43174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3) код органа государственных доходов – код органа государственных доходов по месту нахождения налогоплательщика;</w:t>
      </w:r>
    </w:p>
    <w:p w14:paraId="4BE0486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7646299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 пунктом 2 статьи 584 Налогового кодекса;</w:t>
      </w:r>
    </w:p>
    <w:p w14:paraId="7CB7BE4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300BC45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4E793FD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1C93C27A"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3. Пояснение по заполнению формы 150.01 – Об объектах налогообложения и (или) объектах, связанных с налогообложением, по исчислению КПН по каждому контракту на недропользование, месторождению (группе месторождений, части месторождения)</w:t>
      </w:r>
    </w:p>
    <w:p w14:paraId="6B9876D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КПН по каждому контракту на недропользование, месторождению (группе месторождений, части месторождения) в соответствии с основными принципами, установленными статьей 723 Налогового кодекса.</w:t>
      </w:r>
    </w:p>
    <w:p w14:paraId="531422F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наличия нескольких контрактов на недропользование, данная форма заполняется по каждому контракту отдельно.</w:t>
      </w:r>
    </w:p>
    <w:p w14:paraId="468E708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25. В разделе "Общая информация о налогоплательщике" налогоплательщик указывает следующие данные:</w:t>
      </w:r>
    </w:p>
    <w:p w14:paraId="617F4B6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номер и дата контракта.</w:t>
      </w:r>
    </w:p>
    <w:p w14:paraId="6B7D556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А указывается регистрационный номер контракта на недропользование;</w:t>
      </w:r>
    </w:p>
    <w:p w14:paraId="42427B8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В указывается дата регистрации контракта на недропользование;</w:t>
      </w:r>
    </w:p>
    <w:p w14:paraId="0B8ACB5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наименование месторождения – наименование месторождения согласно контракту на недропользование.</w:t>
      </w:r>
    </w:p>
    <w:p w14:paraId="66A7401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26. В разделе "Совокупный годовой доход":</w:t>
      </w:r>
    </w:p>
    <w:p w14:paraId="39518AE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150.01.001 указывается доход от реализации товаров в соответствии со статьей 227 Налогового кодекса;</w:t>
      </w:r>
    </w:p>
    <w:p w14:paraId="084A27F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150.01.002 указывается доход от прироста стоимости в соответствии со статьей 227 Налогового кодекса, полученный по активам, не подлежащим амортизации, используемым в рамках деятельности по контракту на недропользование;</w:t>
      </w:r>
    </w:p>
    <w:p w14:paraId="1FEB1D9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150.01.003 указывается доход от списания обязательств в соответствии со статьей 229 Налогового кодекса;</w:t>
      </w:r>
    </w:p>
    <w:p w14:paraId="19DB304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4) в строке 150.01.004 указывается доход по сомнительным обязательствам в соответствии со статьей 230 Налогового кодекса;</w:t>
      </w:r>
    </w:p>
    <w:p w14:paraId="08D7E86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150.01.005 указывается доход от уступки права требования в соответствии со статьей 233 Налогового кодекса;</w:t>
      </w:r>
    </w:p>
    <w:p w14:paraId="5DFAFA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150.01.006 указывается доход от выбытия фиксированных активов, определяемый в соответствии со статьей 234 Налогового кодекса.</w:t>
      </w:r>
    </w:p>
    <w:p w14:paraId="006BC6B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данной строке указывается доход от выбытия фиксированных активов, использованных в рамках деятельности по контракту на недропользование;</w:t>
      </w:r>
    </w:p>
    <w:p w14:paraId="41B3819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150.01.007 указывается 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определяемый в соответствии со статьей 235 Налогового кодекса;</w:t>
      </w:r>
    </w:p>
    <w:p w14:paraId="1E7E9A2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150.01.008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определяемый в соответствии со статьей 236 Налогового кодекса;</w:t>
      </w:r>
    </w:p>
    <w:p w14:paraId="79EBABF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150.01.009 указывается размер нецелевого использования недропользователем средств ликвидационного фонда, определяемый в соответствии со статьей 252 Налогового кодекса. Данная строка включает сумму нецелевого использования недропользователем средств ликвидационного фонда и средств ликвидационного фонда полигонов размещения отходов;</w:t>
      </w:r>
    </w:p>
    <w:p w14:paraId="61321E7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150.01.010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5AC7AA5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150.01.011 указываются дивиденды, включаемые в совокупный годовой доход в соответствии с подпунктом 16) пункта 1 статьи 226 Налогового кодекса и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38DF007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150.01.012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5E225AF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строке 150.01.013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67082E8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150.01.014 указываются другие доходы налогоплательщика, включаемые в совокупный годовой доход в соответствии с Налоговым кодексом;</w:t>
      </w:r>
    </w:p>
    <w:p w14:paraId="3FEE2D3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150.00.015 указывается общая сумма совокупного годового дохода, определяемая как сумма строк с 150.01.001 по 150.01.014;</w:t>
      </w:r>
    </w:p>
    <w:p w14:paraId="2F48681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16) в строке 150.01.016 указывается общая сумма корректировки совокупного годового дохода в соответствии с пунктом 1 статьи 241 Налогового кодекса;</w:t>
      </w:r>
    </w:p>
    <w:p w14:paraId="07CE62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строке 150.01.017 указывается положительная или отрицательная разница, образовавшаяся при переходе на иной метод оценки ТМЗ в соответствии с пунктом 3 статьи 241 Налогового кодекса;</w:t>
      </w:r>
    </w:p>
    <w:p w14:paraId="13B3CC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строке 150.01.018 указывается совокупный годовой доход с учетом корректировки, определяемый как разница строк 150.01.015 и 150.01.016, увеличенная на строку 150.01.017 (в случае если значение данной строки положительное) или уменьшенная на строку 150.01.017 (в случае если значение данной строки отрицательное) (150.01.015 – 150.01.016 ± 150.01.017).</w:t>
      </w:r>
    </w:p>
    <w:p w14:paraId="73A7A35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27. В разделе "Вычеты":</w:t>
      </w:r>
    </w:p>
    <w:p w14:paraId="0131A57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150.01.019 указываются расходы по реализованным товарам (работам, услугам), относимые на вычеты в соответствии с пунктом 1 статьи 242 Налогового кодекса, определяемые как 150.01.019 I – 150.01.019 II + 150.01.019 III + 150.01.019 IV + 150.01.019 V – 150.01.019 VI – 150.01.019 VII – 150.01.019 VIII – 150.01.019 IX:</w:t>
      </w:r>
    </w:p>
    <w:p w14:paraId="68A6431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первоначальную декларацию, ТМЗ на начало налогового периода могут отсутствовать;</w:t>
      </w:r>
    </w:p>
    <w:p w14:paraId="4D698AC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150.01.019 II заполняется согласно данным бухгалтерского баланса на конец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налоговом периоде. В ликвидационной декларации, представляемой налогоплательщиком в течение налогового периода, строка 150.01.019 II заполняется на основании данных бухгалтерского учета на конец соответствующего налогового периода;</w:t>
      </w:r>
    </w:p>
    <w:p w14:paraId="64FEA28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150.01.020 по 150.01.037 декларации. Определяется, как сумма строк с 150.01.019 III А по 150.01.019 III H:</w:t>
      </w:r>
    </w:p>
    <w:p w14:paraId="17AEF16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А указывается себестоимость приобретенных, безвозмездно полученных в течение отчетного налогового периода налогоплательщиком ТМЗ;</w:t>
      </w:r>
    </w:p>
    <w:p w14:paraId="2D6F279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B указывается стоимость финансовых услуг;</w:t>
      </w:r>
    </w:p>
    <w:p w14:paraId="1C4F011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С указывается стоимость рекламных услуг;</w:t>
      </w:r>
    </w:p>
    <w:p w14:paraId="1DEA519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D указывается стоимость консультационных услуг;</w:t>
      </w:r>
    </w:p>
    <w:p w14:paraId="4147B23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E указывается стоимость маркетинговых услуг;</w:t>
      </w:r>
    </w:p>
    <w:p w14:paraId="768DBF7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F указывается стоимость дизайнерских услуг;</w:t>
      </w:r>
    </w:p>
    <w:p w14:paraId="36F691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III G указывается стоимость инжиниринговых услуг;</w:t>
      </w:r>
    </w:p>
    <w:p w14:paraId="2C2CECB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150.01.019 III H указываются расходы на приобретение прочих работ и услуг;</w:t>
      </w:r>
    </w:p>
    <w:p w14:paraId="528272F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IV указываются расходы по начисленным доходам работников и иным выплатам физическим лицам, относимые на вычет в соответствии со статьей 257 Налогового кодекса, за исключением расходов по начисленным доходам работников:</w:t>
      </w:r>
    </w:p>
    <w:p w14:paraId="718033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включаемых в первоначальную стоимость фиксированных активов, объектов преференций;</w:t>
      </w:r>
    </w:p>
    <w:p w14:paraId="5E349AE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признаваемых последующими расходами в соответствии со статьей 272 Налогового кодекса;</w:t>
      </w:r>
    </w:p>
    <w:p w14:paraId="232837F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включаемых в первоначальную стоимость активов, не подлежащих амортизации, в соответствии со статьей 228 Налогового кодекса;</w:t>
      </w:r>
    </w:p>
    <w:p w14:paraId="58F7A53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2F8B234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272 Налогового кодекса;</w:t>
      </w:r>
    </w:p>
    <w:p w14:paraId="07D60A6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3959EB8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150.01.019 VI;</w:t>
      </w:r>
    </w:p>
    <w:p w14:paraId="49AE942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150.01.019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4975A54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150.01.020 указывается общая сумма штрафов, пени, неустоек, относимая на вычеты в соответствии с пунктом 7 статьи 243 Налогового кодекса;</w:t>
      </w:r>
    </w:p>
    <w:p w14:paraId="4151A4B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150.01.021 указывается налог на добавленную стоимость, относимая на вычеты по основаниям, установленным пунктом 9 статьи 243 Налогового кодекса;</w:t>
      </w:r>
    </w:p>
    <w:p w14:paraId="74284B0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150.01.022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48D444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150.01.023 указывается общая сумма вознаграждений, относимая на вычеты в соответствии со статьей 246 Налогового кодекса;</w:t>
      </w:r>
    </w:p>
    <w:p w14:paraId="125DA27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150.01.024 указывается общая сумма компенсаций при служебных командировках, определяемая в соответствии со статьей 244 Налогового кодекса;</w:t>
      </w:r>
    </w:p>
    <w:p w14:paraId="2D2E4B4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7) в строке 150.01.025 указываются выплаченные сомнительные обязательства, относимые на вычет в соответствии со статьей 247 Налогового кодекса и выплаченные обязательства, ранее признанные доходом в соответствии со статьей 229 Налогового кодекса;</w:t>
      </w:r>
    </w:p>
    <w:p w14:paraId="6409D3E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150.01.026 указываются сомнительные требования, относимые на вычет в соответствии со статьей 248 Налогового кодекса;</w:t>
      </w:r>
    </w:p>
    <w:p w14:paraId="6813363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150.01.027 указываются расходы на ликвидацию последствий разработки месторождений и суммы отчислений в ликвидационный фонд и в ликвидационный фонд полигонов размещения отходов, относимые на вычет в соответствии со статьями 252 и 253 Налогового кодекса;</w:t>
      </w:r>
    </w:p>
    <w:p w14:paraId="441381A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150.01.028 указываются расходы на научно-исследовательские и научно-технические работы, относимые на вычет в соответствии со статьями 254 и 255 Налогового кодекса;</w:t>
      </w:r>
    </w:p>
    <w:p w14:paraId="3B6264F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150.01.029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48C874D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150.01.030 указываются расходы на геологическое изучение и подготовительные работы к добыче природных ресурсов и другие вычеты недропользователя, относимые на вычеты в соответствии со статьями 258, 259 и 260 Налогового кодекса. В данную строку переносится значение графы AA и AC формы 150.03 по данному контракту;</w:t>
      </w:r>
    </w:p>
    <w:p w14:paraId="4D37CB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строке 150.01.031 указываются расходы подготовительные работы к добыче урана методом подземного скважинного выщелачивания после начала добычи после коммерческого обнаружения, относимые в соответствии со статьей 260 Налогового кодекса;</w:t>
      </w:r>
    </w:p>
    <w:p w14:paraId="7089B45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150.01.032 указываются расходы недропользователя на обучение казахстанских кадров и развитие социальной сферы регионов, относимые на вычеты в соответствии с пунктом 1 статьи 261 Налогового кодекса (с момента начала добычи после коммерческого обнаружения);</w:t>
      </w:r>
    </w:p>
    <w:p w14:paraId="6DD7998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150.01.033 указывается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0329FE6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строке 150.01.034 указываются налоги и другие обязательные платежи в бюджет, относимые на вычет в соответствии со статьей 263 Налогового кодекса;</w:t>
      </w:r>
    </w:p>
    <w:p w14:paraId="7D1182F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строке 150.01.035 указываются вычеты по фиксированным активам, производимые в соответствии со статьями 265, 266, 267, 268, 269, 270, 271, 272 и 273 Налогового кодекса;</w:t>
      </w:r>
    </w:p>
    <w:p w14:paraId="23DA3D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строке 150.01.036 указываются вычеты по фиксированным активам, производимые в соответствии с пунктом 5 статьи 273 Налогового кодекса;</w:t>
      </w:r>
    </w:p>
    <w:p w14:paraId="068402B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19) в строке 150.01.037 указываются прочие расходы, относимые на вычет в соответствии с Налоговым кодексом;</w:t>
      </w:r>
    </w:p>
    <w:p w14:paraId="11688EC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 в строке 150.01.038 указывается общая сумма, подлежащая отнесению на вычеты. Определяется как сумма строк с 150.01.019 по 150.01.037.</w:t>
      </w:r>
    </w:p>
    <w:p w14:paraId="733B3F6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28. В разделе "Корректировка доходов и вычетов":</w:t>
      </w:r>
    </w:p>
    <w:p w14:paraId="42FBAEE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150.01.039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150.01.039 I и 150.01.039 II:</w:t>
      </w:r>
    </w:p>
    <w:p w14:paraId="4C71AA2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150.01.039 I указывается сумма корректировки доходов, производимой в соответствии со статьями 286 и 287 Налогового кодекса;</w:t>
      </w:r>
    </w:p>
    <w:p w14:paraId="3F99C35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150.01.039 II указывается сумма корректировки вычетов, производимой в соответствии со статьями 286 и 287 Налогового кодекса.</w:t>
      </w:r>
    </w:p>
    <w:p w14:paraId="08E8597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29. В разделе "Корректировка доходов и вычетов в соответствии с Законом о трансфертном ценообразовании":</w:t>
      </w:r>
    </w:p>
    <w:p w14:paraId="54BC26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150.01.040 указывается сумма корректировки доходов, производимой в соответствии с Законом о трансфертном ценообразовании;</w:t>
      </w:r>
    </w:p>
    <w:p w14:paraId="5123D65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150.01.041 указывается сумма корректировки вычетов, производимой в соответствии с Законом о трансфертном ценообразовании.</w:t>
      </w:r>
    </w:p>
    <w:p w14:paraId="66E3BE1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30. В разделе "Расчет налогооблагаемого дохода":</w:t>
      </w:r>
    </w:p>
    <w:p w14:paraId="4A0098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150.01.042 указывается налогооблагаемый доход (убыток). Определяется как 150.01.018 – 150.01.038 + 150.01.039 + 150.01.040 – 150.01.041.</w:t>
      </w:r>
    </w:p>
    <w:p w14:paraId="13F1E00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Если строка 150.01.042 имеет отрицательное значение (убыток), то значение по данной строке не переносится в строку 150.00.044;</w:t>
      </w:r>
    </w:p>
    <w:p w14:paraId="412BA52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2) в строке 150.01.043 указывается сумма доходов, полученных налогоплательщиком-резидентом из источников за пределами </w:t>
      </w:r>
      <w:proofErr w:type="gramStart"/>
      <w:r w:rsidRPr="004C7B89">
        <w:rPr>
          <w:rFonts w:ascii="Times New Roman" w:eastAsia="Times New Roman" w:hAnsi="Times New Roman" w:cs="Times New Roman"/>
          <w:color w:val="000000"/>
          <w:sz w:val="24"/>
          <w:szCs w:val="24"/>
          <w:lang w:eastAsia="ru-RU"/>
        </w:rPr>
        <w:t>Республики Казахстан, только при условии, если</w:t>
      </w:r>
      <w:proofErr w:type="gramEnd"/>
      <w:r w:rsidRPr="004C7B89">
        <w:rPr>
          <w:rFonts w:ascii="Times New Roman" w:eastAsia="Times New Roman" w:hAnsi="Times New Roman" w:cs="Times New Roman"/>
          <w:color w:val="000000"/>
          <w:sz w:val="24"/>
          <w:szCs w:val="24"/>
          <w:lang w:eastAsia="ru-RU"/>
        </w:rPr>
        <w:t xml:space="preserve"> такие доходы начислены в связи с осуществлением контрактной деятельности. В данную строку переносятся итоговые значения строк графы F формы 150.08, соответствующих коду видов деятельности "1". Строка 150.01.043 носит справочный характер;</w:t>
      </w:r>
    </w:p>
    <w:p w14:paraId="426B059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150.01.044 указывается сумма дохода, подлежащего освобождению от налогообложения в соответствии с международными договорами согласно пункту 5 статьи 2, статьям 666 и 669 Налогового кодекса;</w:t>
      </w:r>
    </w:p>
    <w:p w14:paraId="1EC2051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150.01.045 указывается сумма налогооблагаемого дохода (убытка) с учетом особенностей международного налогообложения. Определяется как разница строк 150.01.042 и 150.01.044. Если строка 150.01.045 имеет отрицательное значение (убыток), то значение по данной строке не переносится в строку 150.00.047;</w:t>
      </w:r>
    </w:p>
    <w:p w14:paraId="144AF72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5) в строке 150.01.046 указывается суммарная прибыль КИК и ПУ КИК, </w:t>
      </w:r>
      <w:proofErr w:type="spellStart"/>
      <w:r w:rsidRPr="004C7B89">
        <w:rPr>
          <w:rFonts w:ascii="Times New Roman" w:eastAsia="Times New Roman" w:hAnsi="Times New Roman" w:cs="Times New Roman"/>
          <w:color w:val="000000"/>
          <w:sz w:val="24"/>
          <w:szCs w:val="24"/>
          <w:lang w:eastAsia="ru-RU"/>
        </w:rPr>
        <w:t>определҰнная</w:t>
      </w:r>
      <w:proofErr w:type="spellEnd"/>
      <w:r w:rsidRPr="004C7B89">
        <w:rPr>
          <w:rFonts w:ascii="Times New Roman" w:eastAsia="Times New Roman" w:hAnsi="Times New Roman" w:cs="Times New Roman"/>
          <w:color w:val="000000"/>
          <w:sz w:val="24"/>
          <w:szCs w:val="24"/>
          <w:lang w:eastAsia="ru-RU"/>
        </w:rPr>
        <w:t xml:space="preserve"> в соответствии со статьей 297 Налогового </w:t>
      </w:r>
      <w:proofErr w:type="gramStart"/>
      <w:r w:rsidRPr="004C7B89">
        <w:rPr>
          <w:rFonts w:ascii="Times New Roman" w:eastAsia="Times New Roman" w:hAnsi="Times New Roman" w:cs="Times New Roman"/>
          <w:color w:val="000000"/>
          <w:sz w:val="24"/>
          <w:szCs w:val="24"/>
          <w:lang w:eastAsia="ru-RU"/>
        </w:rPr>
        <w:t>кодекса, только при условии, если</w:t>
      </w:r>
      <w:proofErr w:type="gramEnd"/>
      <w:r w:rsidRPr="004C7B89">
        <w:rPr>
          <w:rFonts w:ascii="Times New Roman" w:eastAsia="Times New Roman" w:hAnsi="Times New Roman" w:cs="Times New Roman"/>
          <w:color w:val="000000"/>
          <w:sz w:val="24"/>
          <w:szCs w:val="24"/>
          <w:lang w:eastAsia="ru-RU"/>
        </w:rPr>
        <w:t xml:space="preserve"> такая суммарная прибыль связана с осуществлением контрактной деятельности. В данную строку переносятся итоговые значения строк графы M формы 150.10, соответствующих коду видов деятельности "1";</w:t>
      </w:r>
    </w:p>
    <w:p w14:paraId="1AF8C0A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150.01.046 I указывается сумма облагаемого дохода КИК и ПУ КИК в соответствии с подпунктом 4) статьи 223 Налогового кодекса;</w:t>
      </w:r>
    </w:p>
    <w:p w14:paraId="5402A71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150.01.046 II указывается сумма облагаемого дохода КИК и ПУ КИК в соответствии с подпунктом 5) статьи 223 Налогового кодекса;</w:t>
      </w:r>
    </w:p>
    <w:p w14:paraId="04D03B6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6) в строке 150.01.047 указывается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 а также убыток от выбытия фиксированных активов 1 группы;</w:t>
      </w:r>
    </w:p>
    <w:p w14:paraId="43848EE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150.01.048 указывается убыток, подлежащий переносу в соответствии с частью первой пункта 1 статьи 300 Налогового кодекса. Если строка 150.01.042 имеет отрицательное значение, то строка 150.01.048 определяется как сумма модуля строки 150.01.042 и строки 150.01.047. Если строка 150.01.042 имеет положительное значение, то в строку 150.01.048 переносится значение строки 150.01.047;</w:t>
      </w:r>
    </w:p>
    <w:p w14:paraId="4F6BFB2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150.01.049 указывается сумма уменьшения налогооблагаемого дохода в соответствии со статьей 288 Налогового кодекса. Строка 150.01.049 включает в себя строки 150.01.049 I и 150.01.049 II;</w:t>
      </w:r>
    </w:p>
    <w:p w14:paraId="7C8E037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150.01.049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6F26F9D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150.01.049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454A92D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150.01.050 указывается налогооблагаемый доход с учетом уменьшения, производимого в соответствии со статьей 288 Налогового кодекса. Определяется как разница строк 150.01.042 и 150.01.049. В случае если строка 150.01.049 больше строки 150.01.042, в строке 150.01.050 указывается ноль;</w:t>
      </w:r>
    </w:p>
    <w:p w14:paraId="58EFA90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150.01.051 указываются убытки, перенесенные из предыдущих налоговых периодов;</w:t>
      </w:r>
    </w:p>
    <w:p w14:paraId="7D336AF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150.01.051 I указываются убытки, определенные частью второй пункта 1 статьи 300 Налогового кодекса;</w:t>
      </w:r>
    </w:p>
    <w:p w14:paraId="389BA39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150.01.052 указывается налогооблагаемый доход с учетом перенесенных убытков. Определяется как разница строк 150.01.050 и 150.01.051. В случае если строка 150.01.051 больше строки 150.01.050, в строке 150.01.052 указывается ноль;</w:t>
      </w:r>
    </w:p>
    <w:p w14:paraId="45E0405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150.01.053 указывается облагаемый доход КИК и ПУ КИК с учетом перенесенных убытков. Определяется как разница строк 150.01.046 I и 150.01.051 I. Если строка 150.01.051 I больше строки 150.01.046 I, в строке 150.01.053 указать ноль.</w:t>
      </w:r>
    </w:p>
    <w:p w14:paraId="4711D51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31. В разделе "Расчет налогового обязательства":</w:t>
      </w:r>
    </w:p>
    <w:p w14:paraId="12290B7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150.01.054 указывается ставка КПН в соответствии со статьей 313 Налогового кодекса, в процентах;</w:t>
      </w:r>
    </w:p>
    <w:p w14:paraId="4BA9462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150.01.055 указывается сумма КПН с налогооблагаемого дохода. Определяется как произведение строк 150.01.052 и 150.01.054. Если строка 150.01.055 превышает произведение строк 150.01.052 и 150.01.054, то в строке 150.01.055 указывается ноль;</w:t>
      </w:r>
    </w:p>
    <w:p w14:paraId="37F4CD9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150.01.056 указывается сумма исчисленного КПН за налоговый период в соответствии с пунктом 1 статьи 302 Налогового кодекса. Определяется как разница строк 150.01.055, 150.01.056 I, 150.01.056 III, 150.01.056 IV, 150.01.056 V, 150.01.056 VI. Если полученная разница меньше ноля, то в строке 150.01.056 указывается ноль;</w:t>
      </w:r>
    </w:p>
    <w:p w14:paraId="457FCC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150.01.056 I указывается сумма уплаченных за пределами Республики Казахстан налогов на доходы или идентичного вида подоходного налога с доходов, начисленных налогоплательщиком-резидентом из источников за пределами Республики Казахстан и связанных с контрактной деятельностью, которая зачитывается при уплате КПН в Республике Казахстан в соответствии со статьей 303 Налогового кодекса. В данную строку переносятся итоговые значения строк графы J формы 150.08, соответствующих коду видов деятельности "1";</w:t>
      </w:r>
    </w:p>
    <w:p w14:paraId="52DB28B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150.01.056 II указывается сумма иностранного подоходного налога с финансовой прибыли КИК или ПУ КИК, отраженной в строке 150.01.046 I, исчисленная в соответствии с пунктом 4 статьи 303 Налогового кодекса. В данную строку переносятся итоговые значения строк графы P формы 150.10, соответствующих коду видов деятельности "1";</w:t>
      </w:r>
    </w:p>
    <w:p w14:paraId="3CB5CC9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150.01.056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2576D47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150.01.056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5AC091C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150.01.056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28A51E8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150.01.056 VI указывается сумма КПН, удержанного у источника выплаты дохода в соответствии со статьей 653 Налогового кодекса;</w:t>
      </w:r>
    </w:p>
    <w:p w14:paraId="6191642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150.01.057 указывается сумма исчисленного КПН за налоговый период с учетом уменьшения. Определяется как 150.01.056 – 150.01.057 I;</w:t>
      </w:r>
    </w:p>
    <w:p w14:paraId="21BC2C1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150.01.057 I указывается сумма уменьшения КПН за налоговый период в соответствии с налоговым законодательством Республики Казахстан;</w:t>
      </w:r>
    </w:p>
    <w:p w14:paraId="4AF38AB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150.01.058 указывается КПН с облагаемого дохода КИК и ПУ КИК в соответствии с подпунктом 4) статьи 223 Налогового кодекса. Определяется как произведение строк 150.01.053 х 150.01.054;</w:t>
      </w:r>
    </w:p>
    <w:p w14:paraId="7C1CDEE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150.01.059 указывается КПН с облагаемого дохода КИК и ПУ КИК в соответствии с подпунктом 5) статьи 223 Налогового кодекса. Определяется как произведение строк 150.01.046 II х 150.01.054;</w:t>
      </w:r>
    </w:p>
    <w:p w14:paraId="7AA010A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150.01.060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150.01.058 и 150.01.056 II. Если полученная разница меньше ноля, то в строке 150.01.060 указывается ноль;</w:t>
      </w:r>
    </w:p>
    <w:p w14:paraId="69AB63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150.01.061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150.01.052 и 150.01.057. Значение данной строки переносится в строку 150.00.063;</w:t>
      </w:r>
    </w:p>
    <w:p w14:paraId="6F1FC16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150.01.062 указывается сумма КПН на чистый доход:</w:t>
      </w:r>
    </w:p>
    <w:p w14:paraId="304B6C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150.01.062 I указывается сумма КПН на чистый доход, исчисленного в соответствии с пунктом 1 статьи 652 Налогового кодекса по ставке 15 процентов (150.00.061 х 15 %);</w:t>
      </w:r>
    </w:p>
    <w:p w14:paraId="5898D88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150.01.062 II указывается сумма КПН на чистый доход, исчисленного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7AB84CE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150.01.062 III заполняется в случае, если заполнена строка 150.01.062 II. В данной строке указывается код страны согласно пункту 67 настоящих Правил, с которой Республикой Казахстан заключен указанный международный договор;</w:t>
      </w:r>
    </w:p>
    <w:p w14:paraId="0B6BE05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150.01.062 IV заполняется в случае, если заполнена строка 150.01.062 II. В данной строке указывается наименование указанного международного договора;</w:t>
      </w:r>
    </w:p>
    <w:p w14:paraId="44892A2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150.01.063 указывается итоговая сумма исчисленного КПН. Определяется как сумма строк 150.01.057, 150.01.059, 150.01.062 I и 150.01.062 II. Значение данной строки переносится в строку 150.00.065.</w:t>
      </w:r>
    </w:p>
    <w:p w14:paraId="5D236393"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 xml:space="preserve">Глава 4. Пояснение по заполнению формы 150.02 – Об объектах налогообложения и (или) объектах, связанных с налогообложением, по исчислению КПН по </w:t>
      </w:r>
      <w:proofErr w:type="spellStart"/>
      <w:r w:rsidRPr="004C7B89">
        <w:rPr>
          <w:rFonts w:ascii="Times New Roman" w:eastAsia="Times New Roman" w:hAnsi="Times New Roman" w:cs="Times New Roman"/>
          <w:b/>
          <w:bCs/>
          <w:color w:val="000000"/>
          <w:sz w:val="24"/>
          <w:szCs w:val="24"/>
          <w:lang w:eastAsia="ru-RU"/>
        </w:rPr>
        <w:t>внеконтрактной</w:t>
      </w:r>
      <w:proofErr w:type="spellEnd"/>
      <w:r w:rsidRPr="004C7B89">
        <w:rPr>
          <w:rFonts w:ascii="Times New Roman" w:eastAsia="Times New Roman" w:hAnsi="Times New Roman" w:cs="Times New Roman"/>
          <w:b/>
          <w:bCs/>
          <w:color w:val="000000"/>
          <w:sz w:val="24"/>
          <w:szCs w:val="24"/>
          <w:lang w:eastAsia="ru-RU"/>
        </w:rPr>
        <w:t xml:space="preserve"> деятельности</w:t>
      </w:r>
    </w:p>
    <w:p w14:paraId="31AFE1D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32.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КПН по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деятельности, в том числе по деятельности в рамках контрактов на разведку и (или) добычу базовых строительных материалов, нерудных твердых полезных ископаемых, подземных вод, лечебных грязей, а также строительство и (или) эксплуатацию подземных сооружений, не связанных с разведкой и (или) добычей, с учетом положений статьи 723 Налогового кодекса.</w:t>
      </w:r>
    </w:p>
    <w:p w14:paraId="437783A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При наличии сведений по деятельности, осуществляемой в рамках инвестиционного стратегического проекта и/или инвестиционного приоритетного проекта, данная форма заполняется по каждой такой деятельности отдельно. Подлежат обязательному заполнению строка 3 "Номер проекта" указывается номер стратегического проекта и/или </w:t>
      </w:r>
      <w:proofErr w:type="gramStart"/>
      <w:r w:rsidRPr="004C7B89">
        <w:rPr>
          <w:rFonts w:ascii="Times New Roman" w:eastAsia="Times New Roman" w:hAnsi="Times New Roman" w:cs="Times New Roman"/>
          <w:color w:val="000000"/>
          <w:sz w:val="24"/>
          <w:szCs w:val="24"/>
          <w:lang w:eastAsia="ru-RU"/>
        </w:rPr>
        <w:t>инвестиционного приоритетного проекта</w:t>
      </w:r>
      <w:proofErr w:type="gramEnd"/>
      <w:r w:rsidRPr="004C7B89">
        <w:rPr>
          <w:rFonts w:ascii="Times New Roman" w:eastAsia="Times New Roman" w:hAnsi="Times New Roman" w:cs="Times New Roman"/>
          <w:color w:val="000000"/>
          <w:sz w:val="24"/>
          <w:szCs w:val="24"/>
          <w:lang w:eastAsia="ru-RU"/>
        </w:rPr>
        <w:t xml:space="preserve"> и строка 4 "Дата проекта" указывается дата стратегического проекта и/или инвестиционного приоритетного проекта.</w:t>
      </w:r>
    </w:p>
    <w:p w14:paraId="5B020D8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33. В разделе "Совокупный годовой доход":</w:t>
      </w:r>
    </w:p>
    <w:p w14:paraId="78CEFEC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150.02.001 указывается доход от реализации в соответствии со статьей 227 Налогового кодекса;</w:t>
      </w:r>
    </w:p>
    <w:p w14:paraId="38107A8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150.02.002 указывается доход от прироста стоимости в соответствии со статьей 228 Налогового кодекса;</w:t>
      </w:r>
    </w:p>
    <w:p w14:paraId="6B3A228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150.02.003 указывается доход по производным финансовым инструментам, в том числе свопу, с учетом убытков, перенесенных из предыдущих налоговых периодов;</w:t>
      </w:r>
    </w:p>
    <w:p w14:paraId="304A79F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150.02.004 указывается доход от списания обязательств в соответствии со статьей 229 Налогового кодекса;</w:t>
      </w:r>
    </w:p>
    <w:p w14:paraId="3434ECB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5) в строке 150.02.005 указывается доход по сомнительным обязательствам в соответствии со статьей 230 Налогового кодекса;</w:t>
      </w:r>
    </w:p>
    <w:p w14:paraId="6D69097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150.02.006 указывается доход от уступки права требования в соответствии со статьей 233 Налогового кодекса;</w:t>
      </w:r>
    </w:p>
    <w:p w14:paraId="719DA2F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150.02.007 указывается доход от выбытия фиксированных активов, определяемый в соответствии со статьей 234 Налогового кодекса;</w:t>
      </w:r>
    </w:p>
    <w:p w14:paraId="47813A7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150.02.008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43ABC5C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150.02.009 указываются дивиденды, включаемые в совокупный годовой доход в соответствии с подпунктом 16) пункта 1 статьи 226 Налогового кодекса, общая сумма 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2FCE92F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150.02.010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включаемое в совокупный годовой доход в соответствии с подпунктом 18) пункта 1статьи 226 Налогового кодекса;</w:t>
      </w:r>
    </w:p>
    <w:p w14:paraId="22E918B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150.02.011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636648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150.02.012 указываются другие доходы налогоплательщика, включаемые в совокупный годовой доход в соответствии с Налоговым кодексом;</w:t>
      </w:r>
    </w:p>
    <w:p w14:paraId="660680C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строке 150.02.013 указывается общая сумма совокупного годового дохода, определяемая, как сумма строк с 150.02.001 по 150.02.012;</w:t>
      </w:r>
    </w:p>
    <w:p w14:paraId="2287567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150.02.014 указывается общая сумма корректировки совокупного годового дохода в соответствии с пунктом 1 статьи 241 Налогового кодекса;</w:t>
      </w:r>
    </w:p>
    <w:p w14:paraId="3D0CFCF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150.02.015 указывается положительная или отрицательная разница, образовавшаяся при переходе на иной метод оценки ТМЗ в соответствии с пунктом 3 статьи 241 Налогового кодекса;</w:t>
      </w:r>
    </w:p>
    <w:p w14:paraId="365101C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строке 150.02.016 указывается совокупный годовой доход с учетом корректировок, определяемый как разница строк 150.02.013 и 150.02.014, увеличенная на строку 150.02.015 (в случае если значение данной строки положительное) или уменьшенная на строку 150.02.015 (в случае если значение данной строки отрицательное).</w:t>
      </w:r>
    </w:p>
    <w:p w14:paraId="5CBEAAD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34. В разделе "Вычеты":</w:t>
      </w:r>
    </w:p>
    <w:p w14:paraId="19AC57F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150.02.017 указываются расходы по реализованным товарам (работам, услугам), относимые на вычеты в соответствии с пунктом 1 статьи 242 Налогового кодекса и определяемые как 150.02.017 I – 150.02.017 II + 150.02.017 III + 150.02.017 IV + 150.02.017 V – 150.02.017 VI – 150.02.017 VII – 150.02.017 VIII – 150.02.017 IX;</w:t>
      </w:r>
    </w:p>
    <w:p w14:paraId="03B672A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150.02.017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свою первоначальную декларацию, ТМЗ на начало налогового периода могут отсутствовать;</w:t>
      </w:r>
    </w:p>
    <w:p w14:paraId="09580ED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150.02.017 II заполняется согласно данным бухгалтерского баланса на конец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налоговом периоде. В ликвидационной декларации, представляемой налогоплательщиком в течение налогового периода, строка 150.02.017 II заполняется на основании данных бухгалтерского учета на конец соответствующего налогового периода;</w:t>
      </w:r>
    </w:p>
    <w:p w14:paraId="123DEF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150.02.018 по 150.02.031 декларации. Определяется как сумма строк с 150.02.017 III А по 150.02.017 III H:</w:t>
      </w:r>
    </w:p>
    <w:p w14:paraId="6D23619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А указывается себестоимость приобретенных, безвозмездно полученных в течение отчетного налогового периода налогоплательщиком ТМЗ;</w:t>
      </w:r>
    </w:p>
    <w:p w14:paraId="016359E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B указывается стоимость финансовых услуг;</w:t>
      </w:r>
    </w:p>
    <w:p w14:paraId="5B7C1B5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С указывается стоимость рекламных услуг;</w:t>
      </w:r>
    </w:p>
    <w:p w14:paraId="4331326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D указывается стоимость консультационных услуг;</w:t>
      </w:r>
    </w:p>
    <w:p w14:paraId="5167199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E указывается стоимость маркетинговых услуг;</w:t>
      </w:r>
    </w:p>
    <w:p w14:paraId="7B4CB77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F указывается стоимость дизайнерских услуг;</w:t>
      </w:r>
    </w:p>
    <w:p w14:paraId="4926A69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G указывается стоимость инжиниринговых услуг;</w:t>
      </w:r>
    </w:p>
    <w:p w14:paraId="6AD1092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III H указываются расходы на приобретение прочих работ и услуг;</w:t>
      </w:r>
    </w:p>
    <w:p w14:paraId="7059F0E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IV указываются расходы по начисленным доходам работников и иным выплатам физическим лицам, относимые на вычет в соответствии со статьей 257 Налогового кодекса, за исключением расходов по начисленным доходам работников:</w:t>
      </w:r>
    </w:p>
    <w:p w14:paraId="457B4A3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включаемых в первоначальную стоимость фиксированных активов, объектов преференций;</w:t>
      </w:r>
    </w:p>
    <w:p w14:paraId="25DC30A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признаваемых последующими расходами в соответствии со статьей 272 Налогового кодекса;</w:t>
      </w:r>
    </w:p>
    <w:p w14:paraId="0B42268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включаемых в первоначальную стоимость активов, не подлежащих амортизации, в соответствии со статьей 228 Налогового кодекса;</w:t>
      </w:r>
    </w:p>
    <w:p w14:paraId="03CC7F3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5739B5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150.02.017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272 Налогового кодекса;</w:t>
      </w:r>
    </w:p>
    <w:p w14:paraId="5BFF67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703B8C5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150.02.017 VI;</w:t>
      </w:r>
    </w:p>
    <w:p w14:paraId="37838E7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150.02.017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4CFC5EB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150.02.018 указывается общая сумма штрафов, пени, неустоек, относимая на вычеты в соответствии с пунктом 7 статьи 243 Налогового кодекса;</w:t>
      </w:r>
    </w:p>
    <w:p w14:paraId="08CB62C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150.02.019 указывается сумма налога на добавленную стоимость, относимая на вычеты по основаниям, установленным пунктом 9 статьи 243 Налогового кодекса;</w:t>
      </w:r>
    </w:p>
    <w:p w14:paraId="7D988E1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150.02.020 указывается сумма вычета по начисленным социальным отчислениям в Государственный фонд социального страхования, относимая на вычеты в соответствии с пунктом 11 статьи 243 Налогового кодекса, а также сумма отчислений, уплаченных в фонд социального медицинского страхования в соответствии с Законом об обязательном социальном медицинском страховании, относимая на вычеты в соответствии с пунктом 12 статьи 243 Налогового кодекса;</w:t>
      </w:r>
    </w:p>
    <w:p w14:paraId="609095A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150.02.021 указывается общая сумма вознаграждений, относимая на вычеты в соответствии со статьей 246 Налогового кодекса;</w:t>
      </w:r>
    </w:p>
    <w:p w14:paraId="25C9D44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150.02.022 указываются суммы компенсаций при служебных командировках, относимые на вычет в соответствии со статьей 244 Налогового кодекса;</w:t>
      </w:r>
    </w:p>
    <w:p w14:paraId="4AE0780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150.02.023 указываются выплаченные сомнительные обязательства, относимые на вычет в соответствии со статьей 247 Налогового кодекса, в том числе сумма выплаченных обязательств, ранее признанных доходом в соответствии со статьей 229 Налогового кодекса;</w:t>
      </w:r>
    </w:p>
    <w:p w14:paraId="2068DFF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150.02.024 указываются сомнительные требования, относимые на вычет в соответствии со статьей 248 Налогового кодекса;</w:t>
      </w:r>
    </w:p>
    <w:p w14:paraId="726598A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150.02.025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3E9EB4F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150.02.026 указывается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6990F6F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150.02.027 указываются налоги и другие обязательные платежи в бюджет, относимые на вычет в соответствии со статьей 263 Налогового кодекса;</w:t>
      </w:r>
    </w:p>
    <w:p w14:paraId="795E508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12) в строке 150.02.028 указываются вычеты по фиксированным активам, производимые в соответствии со статьями 265, 266, 267, 268, 269, 270, 271, 272 и 273 Налогового кодекса;</w:t>
      </w:r>
    </w:p>
    <w:p w14:paraId="3243D76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строке 150.02.029 указываются вычеты по инвестиционным налоговым преференциям в соответствии со статьями 274, 275 и 276 Налогового кодекса;</w:t>
      </w:r>
    </w:p>
    <w:p w14:paraId="6FAB899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150.02.030 указываются прочие расходы, относимые на вычет в соответствии с Налоговым кодексом;</w:t>
      </w:r>
    </w:p>
    <w:p w14:paraId="22C9893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150.02.031 указывается сумма, подлежащая отнесению на вычеты:</w:t>
      </w:r>
    </w:p>
    <w:p w14:paraId="28A2FC3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150.02.031 I указывается общая сумма расходов, относимая на вычет. Определяется как сумма строк с 150.02.017 по 150.02.030;</w:t>
      </w:r>
    </w:p>
    <w:p w14:paraId="0FB3C5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150.02.031 II указывается относимая на вычет в соответствии с Налоговым кодексом сумма расходов некоммерческой организации, а также указываются расходы, подлежащие вычету, определенные в соответствии с Правилами ведения участниками МФЦА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 утвержденными совместным приказом МФЦА от 8 декабря 2017 года № 33, Министерства финансов Республики Казахстан от 11 декабря 2017 года № 711, Министерства национальной экономики Республики Казахстан от 12 декабря 2017 года № 405 "Об утверждении Правил ведения участниками Международного финансового центра "Астана" раздельного учета доходов, подлежащих освобождению от корпоративного подоходного налога и подлежащих налогообложению, а также расходов, подлежащих отнесению на вычеты";</w:t>
      </w:r>
    </w:p>
    <w:p w14:paraId="7EBAAC5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150.02.031 III указывается сумма расходов, подлежащая отнесению на вычеты резидентами, имеющими постоянное (-</w:t>
      </w:r>
      <w:proofErr w:type="spellStart"/>
      <w:r w:rsidRPr="004C7B89">
        <w:rPr>
          <w:rFonts w:ascii="Times New Roman" w:eastAsia="Times New Roman" w:hAnsi="Times New Roman" w:cs="Times New Roman"/>
          <w:color w:val="000000"/>
          <w:sz w:val="24"/>
          <w:szCs w:val="24"/>
          <w:lang w:eastAsia="ru-RU"/>
        </w:rPr>
        <w:t>ые</w:t>
      </w:r>
      <w:proofErr w:type="spellEnd"/>
      <w:r w:rsidRPr="004C7B89">
        <w:rPr>
          <w:rFonts w:ascii="Times New Roman" w:eastAsia="Times New Roman" w:hAnsi="Times New Roman" w:cs="Times New Roman"/>
          <w:color w:val="000000"/>
          <w:sz w:val="24"/>
          <w:szCs w:val="24"/>
          <w:lang w:eastAsia="ru-RU"/>
        </w:rPr>
        <w:t>) учреждение (-я) за пределами Республики Казахстан.</w:t>
      </w:r>
    </w:p>
    <w:p w14:paraId="5A72658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35. В разделе "Корректировка доходов и вычетов":</w:t>
      </w:r>
    </w:p>
    <w:p w14:paraId="71AD3F9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150.02.032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150.02.032 I и 150.02.032 II:</w:t>
      </w:r>
    </w:p>
    <w:p w14:paraId="1E6E288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150.02.032 I указывается сумма корректировки доходов, производимой в соответствии со статьями 286 и 287 Налогового кодекса;</w:t>
      </w:r>
    </w:p>
    <w:p w14:paraId="0315896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150.02.032 II указывается сумма корректировки вычетов, производимой в соответствии со статьями 286 и 287 Налогового кодекса.</w:t>
      </w:r>
    </w:p>
    <w:p w14:paraId="6C44FD6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36. В разделе "Корректировка доходов и вычетов в соответствии с Законом о трансфертном ценообразовании:</w:t>
      </w:r>
    </w:p>
    <w:p w14:paraId="2DBA08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150.02.033 указывается сумма корректировки доходов, производимой в соответствии с Законом о трансфертном ценообразовании;</w:t>
      </w:r>
    </w:p>
    <w:p w14:paraId="54EE7E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150.02.034 указывается сумма корректировки вычетов, производимой в соответствии с Законом о трансфертном ценообразовании.</w:t>
      </w:r>
    </w:p>
    <w:p w14:paraId="5C700D9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37. В разделе "Расчет налогооблагаемого дохода":</w:t>
      </w:r>
    </w:p>
    <w:p w14:paraId="51C532F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 в строке 150.02.035 указывается налогооблагаемый доход (убыток). Определяется как разница строк 150.02.016, 150.02.031 и 150.02.034 увеличенная на строки 150.02.032 и 150.02.033;</w:t>
      </w:r>
    </w:p>
    <w:p w14:paraId="1542006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150.02.036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итоговые значения строк графы F формы 150.08, соответствующих коду видов деятельности "2". Строка 150.02.036 носит справочный характер;</w:t>
      </w:r>
    </w:p>
    <w:p w14:paraId="2016703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150.02.037 указывается сумма дохода, подлежащего освобождению от налогообложения, в том числе:</w:t>
      </w:r>
    </w:p>
    <w:p w14:paraId="17DBF76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150.02.037 I указываются доходы, освобожденные от налогообложения в соответствии с международными договорами согласно пункту 5 статьи 2 Налогового кодекса;</w:t>
      </w:r>
    </w:p>
    <w:p w14:paraId="6CAEE2D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150.03.037 II указываются доходы, освобожденные от налогообложения в соответствии с Конституционным законом. В данную строку переносится итоговое значение строки 150.13.013;</w:t>
      </w:r>
    </w:p>
    <w:p w14:paraId="0C41235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150.02.038 указывается сумма налогооблагаемого дохода (убытка) с учетом особенностей международного налогообложения. Определяется разница строк 150.02.035 и 150.02.037. Если строка 150.02.038 имеет отрицательное значение (убыток), то значение по данной строке не переносится в строку 150.00.047;</w:t>
      </w:r>
    </w:p>
    <w:p w14:paraId="39F5237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150.02.039 указывается суммарная прибыль КИК и ПУ КИК, определенная в соответствии с пунктом 1 статьи 297 Налогового кодекса. В данную строку переносятся итоговые значения строк графы M формы 150.10, соответствующих коду видов деятельности "2";</w:t>
      </w:r>
    </w:p>
    <w:p w14:paraId="0C5E267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150.02.039 I указывается сумма облагаемого дохода КИК и ПУ КИК в соответствии с подпунктом 4) статьи 223 Налогового кодекса;</w:t>
      </w:r>
    </w:p>
    <w:p w14:paraId="12F6200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150.02.039 II указывается сумма облагаемого дохода КИК и ПУ КИК в соответствии с подпунктом 5) статьи 223 Налогового кодекса;</w:t>
      </w:r>
    </w:p>
    <w:p w14:paraId="0736CDD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150.02.040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 а также убыток от выбытия фиксированных активов I группы;</w:t>
      </w:r>
    </w:p>
    <w:p w14:paraId="5C834DC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150.02.041 указывается убыток, подлежащий переносу в соответствии с частью первой пункта 1 статьи 300 Налогового кодекса. Если строка 150.02.038 имеет отрицательное значение, то строка 150.02.041 определяется как сумма модуля строки 150.02.038 и строки 150.02.040. Если строка 150.02.038 имеет положительное значение, то в строку 150.02.041 переносится значение строки 150.02.040;</w:t>
      </w:r>
    </w:p>
    <w:p w14:paraId="344CA11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150.02.042 указывается сумма уменьшения налогооблагаемого дохода в соответствии со статьей 288 Налогового кодекса. Строка 150.02.042 включает в себя строки 150.02.042 I и 150.02.042 II;</w:t>
      </w:r>
    </w:p>
    <w:p w14:paraId="7ACDC81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150.02.042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43825C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150.02.042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7B319F2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150.02.043 указывается налогооблагаемый доход с учетом уменьшения, производимого в соответствии со статьей 288 Налогового кодекса. Определяется как разница строк 150.02.038 и 150.02.042. В случае если строка 150.02.042 больше строки 150.02.038, в строке 150.02.043 указывается ноль;</w:t>
      </w:r>
    </w:p>
    <w:p w14:paraId="39B40B6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150.02.044 указываются убытки, перенесенные из предыдущих налоговых периодов;</w:t>
      </w:r>
    </w:p>
    <w:p w14:paraId="4B25BBF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150.02.044 I указываются убытки, определенные частью второй пункта 1 статьи 300 Налогового кодекса;</w:t>
      </w:r>
    </w:p>
    <w:p w14:paraId="01A9CF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150.02.045 указывается налогооблагаемый доход с учетом перенесенных убытков. Заполняется в случае, если в строке 150.02.043 отражено положительное значение. Определяется как разница строк 150.02.043 и 150.02.044. Если строка 150.02.044 больше строки 150.02.043, в строке 150.02.045 указывается ноль;</w:t>
      </w:r>
    </w:p>
    <w:p w14:paraId="6A93AF5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150.02.046 указывается облагаемый доход КИК и ПУ КИК с учетом перенесенных убытков. Определяется как разница строк 150.02.039 I и 150.02.044 I. Если строка 150.02.044 I больше строки 150.02.039 I, в строке 150.02.046 указать ноль.</w:t>
      </w:r>
    </w:p>
    <w:p w14:paraId="3EBBB95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38. В разделе "Расчет налогового обязательства":</w:t>
      </w:r>
    </w:p>
    <w:p w14:paraId="42C1034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150.02.047 указывается ставка КПН в соответствии со статьей 313 Налогового кодекса, в процентах;</w:t>
      </w:r>
    </w:p>
    <w:p w14:paraId="01A7DD7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150.02.048 указывается сумма КПН налогооблагаемого дохода. Определяется как произведение строк 150.02.045 и 150.02.047;</w:t>
      </w:r>
    </w:p>
    <w:p w14:paraId="1FE7DED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150.02.049 указывается сумма исчисленного КПН за налоговый период в соответствии с пунктом 1 статьи 302 Налогового кодекса. Определяется как разница строк 150.02.048, 150.02.049 I, 150.02.049 III, 150.02.049 IV, 150.02.049 V, 150.02.049 VI. Если полученная разница меньше ноля, то в строке 150.02.049 указывается ноль;</w:t>
      </w:r>
    </w:p>
    <w:p w14:paraId="1D5BE7C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150.02.049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корпоративного подоходного налога в Республике Казахстан в соответствии со статьей 303 Налогового кодекса. В данную строку переносятся итоговые значения строк графы J формы 150.08, соответствующих коду видов деятельности "2";</w:t>
      </w:r>
    </w:p>
    <w:p w14:paraId="69D8435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в строке 150.02.049 II указывается сумма иностранного подоходного налога с финансовой прибыли КИК или ПУ КИК, исчисленная в соответствии с пунктом 4 статьи 303 Налогового кодекса. В данную строку переносятся итоговые значения строк </w:t>
      </w:r>
      <w:proofErr w:type="gramStart"/>
      <w:r w:rsidRPr="004C7B89">
        <w:rPr>
          <w:rFonts w:ascii="Times New Roman" w:eastAsia="Times New Roman" w:hAnsi="Times New Roman" w:cs="Times New Roman"/>
          <w:color w:val="000000"/>
          <w:sz w:val="24"/>
          <w:szCs w:val="24"/>
          <w:lang w:eastAsia="ru-RU"/>
        </w:rPr>
        <w:t>графы</w:t>
      </w:r>
      <w:proofErr w:type="gramEnd"/>
      <w:r w:rsidRPr="004C7B89">
        <w:rPr>
          <w:rFonts w:ascii="Times New Roman" w:eastAsia="Times New Roman" w:hAnsi="Times New Roman" w:cs="Times New Roman"/>
          <w:color w:val="000000"/>
          <w:sz w:val="24"/>
          <w:szCs w:val="24"/>
          <w:lang w:eastAsia="ru-RU"/>
        </w:rPr>
        <w:t xml:space="preserve"> О формы 150.10, соответствующих коду видов деятельности "2";</w:t>
      </w:r>
    </w:p>
    <w:p w14:paraId="289CCBC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150.02.049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22420E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150.02.049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5B2B494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150.02.049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26A6460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150.02.049 VI указывается сумма КПН, удержанного у источника выплаты дохода в соответствии со статьей 653 Налогового кодекса;</w:t>
      </w:r>
    </w:p>
    <w:p w14:paraId="53D9B80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150.02.050 указывается сумма исчисленного КПН за налоговый период с учетом уменьшения. Определяется как 150.02.049 – 150.02.050 I;</w:t>
      </w:r>
    </w:p>
    <w:p w14:paraId="6276194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150.02.050 I указывается сумма уменьшения КПН за налоговый период в соответствии с налоговым законодательством Республики Казахстан;</w:t>
      </w:r>
    </w:p>
    <w:p w14:paraId="67B44A6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150.02.051 указывается КПН с облагаемого дохода КИК и ПУ КИК в соответствии с подпунктом 4) статьи 223 Налогового кодекса. Определяется как произведение строк 150.02.046 и 150.02.047;</w:t>
      </w:r>
    </w:p>
    <w:p w14:paraId="0A971F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150.02.052 указывается КПН с облагаемого дохода КИК и ПУ КИК в соответствии с подпунктом 5) статьи 223 Налогового кодекса. Определяется как произведение строк 150.02.039 II и 150.02.047;</w:t>
      </w:r>
    </w:p>
    <w:p w14:paraId="6294897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150.02.053 указывается итоговая сумма КПН КИК и ПУ КИК с учетом уменьшения за налоговый период в соответствии с пунктом 4 статьи 303 Налогового кодекса. Определяется как разница строк 150.02.051 и 150.02.049 II. Если полученная разница меньше ноля, то в строке 150.02.053 указывается ноль;</w:t>
      </w:r>
    </w:p>
    <w:p w14:paraId="776AA54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150.02.054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150.02.045 и 150.02.048;</w:t>
      </w:r>
    </w:p>
    <w:p w14:paraId="5154333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150.02.055 указывается сумма КПН на чистый доход:</w:t>
      </w:r>
    </w:p>
    <w:p w14:paraId="263EBB4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150.02.055 I указывается сумма КПН на чистый доход, исчисленного в соответствии с пунктом 1 статьи 652 Налогового кодекса по ставке 15 процентов, определяемая как 15% от строки 150.02.054. Значение данной строки переносится в строку 150.00.064 I;</w:t>
      </w:r>
    </w:p>
    <w:p w14:paraId="4FA2450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150.02.055 II указывается сумма КПН на чистый доход, исчисленный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 Значение данной строки переносится в строку 150.00.064 II;</w:t>
      </w:r>
    </w:p>
    <w:p w14:paraId="1F3F72B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150.02.055 III заполняется в случае, если заполнена строка 150.02.055 II. В данной строке указывается код страны согласно пункту 67 настоящих Правил, с которой Республикой Казахстан заключен указанный международный договор;</w:t>
      </w:r>
    </w:p>
    <w:p w14:paraId="6020A76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строка 150.02.055 IV заполняется в случае, если заполнена строка 150.02.055 II. В данной строке указывается наименование указанного международного договора;</w:t>
      </w:r>
    </w:p>
    <w:p w14:paraId="5FC2FAD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10) в строке 150.02.056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с учетом уменьшения. Определяется как (150.02.050 + 150.02.052 + 150.02.055 I или 150.02.055 II). Значение данной строки переносится в строку 150.00.065;</w:t>
      </w:r>
    </w:p>
    <w:p w14:paraId="561E4E44"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5. Пояснение по заполнению формы 150.03 – Расходы на геологическое изучение, разведку и подготовительные работы к добыче природных ресурсов и другие расходы недропользователей</w:t>
      </w:r>
    </w:p>
    <w:p w14:paraId="63AD751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39. Данная форма предназначена для определения суммы расходов, произведенных недропользователем до момента начала добычи после коммерческого обнаружения, на геологическое изучение, разведку, подготовительные работы к добыче природных ресурсов, и иных расходов недропользователей, подлежащих отнесению на вычеты в соответствии со статьями 258, 259 и 260 Налогового кодекса, в том числе в рамках контрактов на разведку и (или) добычу общераспространенных полезных ископаемых, подземных вод, лечебных грязей, а также строительство и (или) эксплуатацию подземных сооружений, не связанных с разведкой и (или) добычей.</w:t>
      </w:r>
    </w:p>
    <w:p w14:paraId="107122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40. В разделе "Показатели":</w:t>
      </w:r>
    </w:p>
    <w:p w14:paraId="5F4E4F0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графе А указывается порядковый номер строки;</w:t>
      </w:r>
    </w:p>
    <w:p w14:paraId="5A3B8D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графе В указывается номер и дата контракта на недропользование;</w:t>
      </w:r>
    </w:p>
    <w:p w14:paraId="39BE904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графе С указываются расходы на геологическое изучение;</w:t>
      </w:r>
    </w:p>
    <w:p w14:paraId="5EB2060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графе D указываются расходы на разведку и подготовительные работы к добыче полезных ископаемых, включая расходы по оценке, обустройству;</w:t>
      </w:r>
    </w:p>
    <w:p w14:paraId="6E9F102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графе E указываются общие административные расходы;</w:t>
      </w:r>
    </w:p>
    <w:p w14:paraId="673B12B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графе F указывается сумма выплаченных бонусов, подписанного бонуса и бонуса коммерческого обнаружения;</w:t>
      </w:r>
    </w:p>
    <w:p w14:paraId="604AB89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графе G указывается сумма расходов на обучение казахстанских кадров и развитие социальной сферы регионов, относимая на вычет;</w:t>
      </w:r>
    </w:p>
    <w:p w14:paraId="2D989A8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графе Н указываются расходы по приобретению основных средств;</w:t>
      </w:r>
    </w:p>
    <w:p w14:paraId="526DEC5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графе I указываются расходы по приобретению нематериальных активов, понесенные в связи с приобретением права недропользования;</w:t>
      </w:r>
    </w:p>
    <w:p w14:paraId="5E0F91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графе J указываются расходы по приобретению прочих нематериальных активов;</w:t>
      </w:r>
    </w:p>
    <w:p w14:paraId="16585B8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графе K иные расходы, подлежащие вычету в соответствии со статьей 258 Налогового кодекса;</w:t>
      </w:r>
    </w:p>
    <w:p w14:paraId="56BC3AE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графе L указывается общая сумма расходов недропользователя до момента начала добычи после коммерческого обнаружения. Определяется как сумма с C по К;</w:t>
      </w:r>
    </w:p>
    <w:p w14:paraId="0E2BDF1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графе M указываются доходы, полученные недропользователем по деятельности, осуществляемой в рамках заключенного контракта в период проведения геологического изучения, разведки и подготовительных работ к добыче природных ресурсов до момента начала добычи после коммерческого обнаружения, за исключением доходов, подлежащих исключению из совокупного годового дохода в соответствии со статьей 241 Налогового кодекса;</w:t>
      </w:r>
    </w:p>
    <w:p w14:paraId="44198FC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14) в графе N указываются доходы, получаемые при реализации полезных ископаемых, добытых до момента начала добычи после коммерческого обнаружения;</w:t>
      </w:r>
    </w:p>
    <w:p w14:paraId="23ACAD4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графе O указываются доходы от реализации части права недропользования;</w:t>
      </w:r>
    </w:p>
    <w:p w14:paraId="327FCE7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графе P указывается общая сумма доходов. Определяется как сумма граф с М по О;</w:t>
      </w:r>
    </w:p>
    <w:p w14:paraId="6C21618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графе Q указывается сумма накопленных за налоговой период расходов, произведенных до момента начала добычи после коммерческого обнаружения. Определяется как разница граф L и Р;</w:t>
      </w:r>
    </w:p>
    <w:p w14:paraId="57A698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графе R указывается стоимостный баланс группы накопленных расходов на начало налогового периода;</w:t>
      </w:r>
    </w:p>
    <w:p w14:paraId="2D3E3C5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19) в графе S сумма последующих расходов, понесенных с момента начала добычи после коммерческого обнаружения полезных ископаемых, по активам, указанным в подпункте 1) пункта 2 статьи 266 Налогового кодекса;</w:t>
      </w:r>
    </w:p>
    <w:p w14:paraId="479D997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 в графе Т указывается стоимость выбывших активов из группы накопленных расходов, в течение налогового периода;</w:t>
      </w:r>
    </w:p>
    <w:p w14:paraId="04163FF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 в графе U стоимостный баланс группы накопленных расходов на конец налогового периода. Определяется как сумма граф R, Q и S за минусом графы T. При этом если сумма строк имеет отрицательное значение, дальнейший расчет по форме 150.03 прекращается;</w:t>
      </w:r>
    </w:p>
    <w:p w14:paraId="64A1456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 в графе V указана предельная норма амортизации, определенная статьей 258 Налогового кодекса в размере 25 процентов;</w:t>
      </w:r>
    </w:p>
    <w:p w14:paraId="19F0ED6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 в графе W указывается применяемая норма амортизации, которая не должна быть больше предельной нормы амортизации, указанной в графе V;</w:t>
      </w:r>
    </w:p>
    <w:p w14:paraId="4AD0E9A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 в графе Х указывается сумма, относимая на вычет. Определяется как умножение граф U и W;</w:t>
      </w:r>
    </w:p>
    <w:p w14:paraId="4BA085F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25) в графе Y указана сумма вычетов, подлежащая отнесению на вычет по другим контрактам на добычу в соответствии со статьей 259 Налогового кодекса, подлежит заполнению в рамках контракта на разведку и/или совмещенную разведку и добычу в период разведки;</w:t>
      </w:r>
    </w:p>
    <w:p w14:paraId="683FDD1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26) в графе Z указывается сумма дополнительного вычета, переносимого из контрактов на разведку в контракт на добычу и (или) совмещенную разведку и добычу (полученных в период добычи) в соответствии со статьей 259 Налогового кодекса;</w:t>
      </w:r>
    </w:p>
    <w:p w14:paraId="7512D54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27) в графе АА указывается сумма, относимая на вычет. Определяется как разница граф X плюс значение графы Z, подлежит заполнению в рамках контракта на добычу и/или совмещенную разведку и добычу в период добычи;</w:t>
      </w:r>
    </w:p>
    <w:p w14:paraId="6E8D485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28) в графе AB указывается сумма расходов, переносимая на последующие налоговые периоды. В рамках контракта на разведку и/или совмещенную разведку и добычу в период разведки, определяется как разница строк U и Y в рамках контракта на добычу и/или совмещенную разведку и добычу в период добычи, определяется как разница строк U и Х;</w:t>
      </w:r>
    </w:p>
    <w:p w14:paraId="3D1DA83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29) в графе AC указывается стоимостный баланс группы амортизируемых активов, сложившийся на конец последнего налогового периода, относимый на вычет в соответствии со статьей 258 Налогового кодекса.</w:t>
      </w:r>
    </w:p>
    <w:p w14:paraId="35CA579D"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lastRenderedPageBreak/>
        <w:t>Глава 6. Пояснение по заполнению формы 150.04 – Расходы налогоплательщиков, не являющихся плательщиками НДС, по реализованным товарам, выполненным работам, оказанным услугам</w:t>
      </w:r>
    </w:p>
    <w:p w14:paraId="2E8FE68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41. Данная форма заполняется лицами, не являющимися плательщиками налога на добавленную стоимость. В форме отражаются сведения по приобретенным товарам (работам, услугам), включая не относимые на вычеты. Сведения из данной формы не переносятся в декларацию и приложения к ней.</w:t>
      </w:r>
    </w:p>
    <w:p w14:paraId="618B56E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42. В разделе "Расходы":</w:t>
      </w:r>
    </w:p>
    <w:p w14:paraId="3991CCE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графе А указывается порядковый номер строки;</w:t>
      </w:r>
    </w:p>
    <w:p w14:paraId="296EDD3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графе В указывается БИН или индивидуальный идентификационный номер налогоплательщика-контрагента;</w:t>
      </w:r>
    </w:p>
    <w:p w14:paraId="1D284C6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графе С указывается код страны резидентства нерезидента- контрагента согласно пункту 67 настоящих Правил;</w:t>
      </w:r>
    </w:p>
    <w:p w14:paraId="2E0827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графе D указывается номер налоговой регистрации нерезидента-контрагента в стране резидентства. Графа заполняется при отражении в графе C кода страны резидентства;</w:t>
      </w:r>
    </w:p>
    <w:p w14:paraId="09CEB51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графе E указывается код вида расходов:</w:t>
      </w:r>
    </w:p>
    <w:p w14:paraId="5A0673B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 финансовые услуги;</w:t>
      </w:r>
    </w:p>
    <w:p w14:paraId="449157E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 рекламные услуги;</w:t>
      </w:r>
    </w:p>
    <w:p w14:paraId="16E6AD9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 консультационные услуги;</w:t>
      </w:r>
    </w:p>
    <w:p w14:paraId="2A9D22F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 маркетинговые услуги;</w:t>
      </w:r>
    </w:p>
    <w:p w14:paraId="6953134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 дизайнерские услуги;</w:t>
      </w:r>
    </w:p>
    <w:p w14:paraId="33186C4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 инжиниринговые услуги;</w:t>
      </w:r>
    </w:p>
    <w:p w14:paraId="4AFFC56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 прочие;</w:t>
      </w:r>
    </w:p>
    <w:p w14:paraId="5145BF5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графе F указывается стоимость приобретенных товаров (работ, услуг);</w:t>
      </w:r>
    </w:p>
    <w:p w14:paraId="7BC93C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графе G указывается признак вида деятельности.</w:t>
      </w:r>
    </w:p>
    <w:p w14:paraId="721B207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 этом отмечается:</w:t>
      </w:r>
    </w:p>
    <w:p w14:paraId="15B8CAE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 если затраты (расходы) понесены исключительно в целях осуществления деятельности, налогообложение которой осуществляется в общеустановленном порядке;</w:t>
      </w:r>
    </w:p>
    <w:p w14:paraId="6D4C9B6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 если затраты (расходы) понесены исключительно в целях осуществления деятельности,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2EF324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 если затраты (расходы) подлежат распределению между деятельностью, налогообложение которой осуществляется в общеустановленном режиме и деятельностью, налогообложение которой осуществляется в рамках специального налогового режима в соответствии со статьями 697, 698, 699, 700 и 701 Налогового кодекса;</w:t>
      </w:r>
    </w:p>
    <w:p w14:paraId="40D59B5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 если затраты (расходы) не относятся на вычеты.</w:t>
      </w:r>
    </w:p>
    <w:p w14:paraId="5DB4236D"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lastRenderedPageBreak/>
        <w:t>Глава 7. Пояснение по заполнению формы 150.05 – Вычеты по фиксированным активам</w:t>
      </w:r>
    </w:p>
    <w:p w14:paraId="62C004D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43. Данная форма предназначена для определения вычетов по фиксированным активам в соответствии со статьями 265, 266, 267, 268, 269, 270, 271, 272 и 273 Налогового кодекса, а также для определения убытка от выбытия фиксированных активов I группы, переносимого на последующие налоговые периоды в соответствии с пунктом 1 статьи 300 Налогового кодекса.</w:t>
      </w:r>
    </w:p>
    <w:p w14:paraId="7B8733D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Недропользователь самостоятельно распределяет вычеты по общим и косвенным фиксированным активам, а также последующие расходы, произведенные им в отношении арендуемых основных средств, связанным с несколькими контрактами на недропользование и (или) контрактной и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деятельностью, относимым на вычет в соответствии с пунктом 5 статьи 272 и статьей 723 Налогового кодекса, между контрактом (контрактами) на недропользование, а также между контрактом (контрактами) и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деятельностью на основании принятых недропользователем в налоговой учетной политике одного или нескольких методов ведения раздельного налогового учета.</w:t>
      </w:r>
    </w:p>
    <w:p w14:paraId="0CDD1A6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Вычеты по общим и косвенным фиксированным активам в части, распределенной на контракты на недропользование, а также последующим расходам, произведенным недропользователем в отношении арендуемых основных средств, отражаются в форме 150.01 по каждому контракту, в части распределенной на </w:t>
      </w:r>
      <w:proofErr w:type="spellStart"/>
      <w:r w:rsidRPr="004C7B89">
        <w:rPr>
          <w:rFonts w:ascii="Times New Roman" w:eastAsia="Times New Roman" w:hAnsi="Times New Roman" w:cs="Times New Roman"/>
          <w:color w:val="000000"/>
          <w:sz w:val="24"/>
          <w:szCs w:val="24"/>
          <w:lang w:eastAsia="ru-RU"/>
        </w:rPr>
        <w:t>внеконтрактную</w:t>
      </w:r>
      <w:proofErr w:type="spellEnd"/>
      <w:r w:rsidRPr="004C7B89">
        <w:rPr>
          <w:rFonts w:ascii="Times New Roman" w:eastAsia="Times New Roman" w:hAnsi="Times New Roman" w:cs="Times New Roman"/>
          <w:color w:val="000000"/>
          <w:sz w:val="24"/>
          <w:szCs w:val="24"/>
          <w:lang w:eastAsia="ru-RU"/>
        </w:rPr>
        <w:t xml:space="preserve"> деятельность, отражаются в форме 150.02.</w:t>
      </w:r>
    </w:p>
    <w:p w14:paraId="194B6E3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44. В разделе "Вычеты по фиксированным активам":</w:t>
      </w:r>
    </w:p>
    <w:p w14:paraId="7DCEEFD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150.05.001 указывается общая сумма стоимостных балансов групп по фиксированным активам на начало налогового периода. Определяется как сумма строк с 150.05.001 I по 150.05.001 IV:</w:t>
      </w:r>
    </w:p>
    <w:p w14:paraId="06D3109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150.05.001 I указывается сумма стоимостных балансов подгрупп по фиксированным активам I группы на начало налогового периода, определенных в соответствии с пунктом 7 статьи 267 Налогового кодекса;</w:t>
      </w:r>
    </w:p>
    <w:p w14:paraId="6A3098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150.05.001 II указывается стоимостный баланс по фиксированным активам II группы на начало налогового периода, определенный в соответствии с пунктом 7 статьи 267 Налогового кодекса;</w:t>
      </w:r>
    </w:p>
    <w:p w14:paraId="654A9A9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150.05.001 III указывается стоимостный баланс по фиксированным активам III группы на начало налогового периода, определенный в соответствии с пунктом 7 статьи 267 Налогового кодекса;</w:t>
      </w:r>
    </w:p>
    <w:p w14:paraId="7A1A4F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150.05.001 IV указывается стоимостный баланс по фиксированным активам IV группы на начало налогового периода, определенный в соответствии с пунктом 7 статьи 267 Налогового кодекса;</w:t>
      </w:r>
    </w:p>
    <w:p w14:paraId="5E6BB2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150.05.002 указывается общая стоимость поступивших в налоговом периоде фиксированных активов. Определяется как сумма строк с 150.05.002 I по 150.05.002 IV:</w:t>
      </w:r>
    </w:p>
    <w:p w14:paraId="64B4CBB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150.05.002 I указывается стоимость поступивших фиксированных активов I группы, определяемая в соответствии со статьей 268 Налогового кодекса;</w:t>
      </w:r>
    </w:p>
    <w:p w14:paraId="06F7D0C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150.05.002 II указывается стоимость поступивших фиксированных активов II группы, определяемая в соответствии со статьей 268 Налогового кодекса;</w:t>
      </w:r>
    </w:p>
    <w:p w14:paraId="6C11E71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150.05.002 III указывается стоимость поступивших фиксированных активов III группы, определяемая в соответствии со статьей 268 Налогового кодекса;</w:t>
      </w:r>
    </w:p>
    <w:p w14:paraId="05DC4EE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150.05.002 IV указывается общая стоимость поступивших фиксированных активов IV группы, определяемая в соответствии со статьей 268 Налогового кодекса;</w:t>
      </w:r>
    </w:p>
    <w:p w14:paraId="6FCBC80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150.05.003 указывается общая стоимость выбывших фиксированных активов. Определяется как сумма строк с 150.05.003 I по 150.05.003 IV:</w:t>
      </w:r>
    </w:p>
    <w:p w14:paraId="77C6E6F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150.05.003 I указывается стоимость выбывших фиксированных активов I группы, определяемая в соответствии со статьей 270 Налогового кодекса;</w:t>
      </w:r>
    </w:p>
    <w:p w14:paraId="2497E4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150.05.003 II указывается стоимость выбывших фиксированных активов II группы, определяемая в соответствии со статьей 270 Налогового кодекса;</w:t>
      </w:r>
    </w:p>
    <w:p w14:paraId="722BC0C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150.05.003 III указывается стоимость выбывших фиксированных активов III группы, определяемая в соответствии со статьей 270 Налогового кодекса;</w:t>
      </w:r>
    </w:p>
    <w:p w14:paraId="13901BB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150.05.003 IV указывается стоимость выбывших фиксированных активов IV группы, определяемая в соответствии со статьей 270 Налогового кодекса;</w:t>
      </w:r>
    </w:p>
    <w:p w14:paraId="1A83172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150.05.004 указывается общая сумма последующих расходов, относимых на увеличение стоимостных балансов групп (подгрупп) по фиксированным активам в соответствии с пунктом 2 статьи 272 Налогового кодекса. Определяется как сумма строк с 150.05.004 I по 150.05.004 IV:</w:t>
      </w:r>
    </w:p>
    <w:p w14:paraId="321C732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150.05.004 I указываются последующие расходы по фиксированным активам I группы, относимые на увеличение стоимостных балансов подгрупп в соответствии с пунктом 2 статьи 272 Налогового кодекса;</w:t>
      </w:r>
    </w:p>
    <w:p w14:paraId="0879C72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150.05.004 II указываются последующие расходы по фиксированным активам II группы, относимые на увеличение стоимостного баланса группы в соответствии с пунктом 2 статьи 272 Налогового кодекса;</w:t>
      </w:r>
    </w:p>
    <w:p w14:paraId="42D9066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150.05.004 III указываются последующие расходы по фиксированным активам III группы, относимые на увеличение стоимостного баланса группы в соответствии с пунктом 2 статьи 272 Налогового кодекса;</w:t>
      </w:r>
    </w:p>
    <w:p w14:paraId="1AD8110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150.05.004 IV указываются последующие расходы по фиксированным активам IV группы, относимые на увеличение стоимостного баланса группы в соответствии с пунктом 2 статьи 272 Налогового кодекса;</w:t>
      </w:r>
    </w:p>
    <w:p w14:paraId="6E11674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150.05.005 указывается общая сумма стоимостных балансов групп по фиксированным активам на конец налогового периода, определяется как сумма строк с 150.05.005 I по 150.05.005 IV:</w:t>
      </w:r>
    </w:p>
    <w:p w14:paraId="2CB3B15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150.05.005 I указывается общая сумма стоимостных балансов подгрупп по фиксированным активам I группы на конец налогового периода, определенных в соответствии с пунктом 8 статьи 267 Налогового кодекса;</w:t>
      </w:r>
    </w:p>
    <w:p w14:paraId="04A7000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150.05.005 II указывается стоимостный баланс по фиксированным активам II группы на конец налогового периода, определенный в соответствии с пунктом 8 статьи 267 Налогового кодекса;</w:t>
      </w:r>
    </w:p>
    <w:p w14:paraId="15B96AA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150.05.005 III указывается стоимостный баланс по фиксированным активам III группы на конец налогового периода, определенный в соответствии с пунктом 8 статьи 267 Налогового кодекса;</w:t>
      </w:r>
    </w:p>
    <w:p w14:paraId="053C8B0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150.05.005 IV указывается стоимостный баланс по фиксированным активам IV группы на конец налогового периода, определенный в соответствии с пунктом 8 статьи 267 Налогового кодекса;</w:t>
      </w:r>
    </w:p>
    <w:p w14:paraId="7EADDAD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150.05.006 указывается общая сумма амортизационных отчислений по фиксированным активам, исчисленных по итогам налогового периода в соответствии с пунктами 2 и 3 статьи 271 Налогового кодекса. Определяется как сумма строк с 150.05.006 I по 150.05.006 IV:</w:t>
      </w:r>
    </w:p>
    <w:p w14:paraId="6EB1416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150.05.006 I указываются амортизационные отчисления по фиксированным активам I группы, исчисленные в соответствии с пунктами 2 и 3 статьи 271 Налогового кодекса;</w:t>
      </w:r>
    </w:p>
    <w:p w14:paraId="2126B10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150.05.006 II указываются амортизационные отчисления по фиксированным активам II группы, исчисленные в соответствии с пунктами 2 и 3 статьи 271 Налогового кодекса;</w:t>
      </w:r>
    </w:p>
    <w:p w14:paraId="64635F8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150.05.006 III указываются амортизационные отчисления по фиксированным активам III группы, исчисленные в соответствии с пунктами 2 и 3 статьи 271 Налогового кодекса;</w:t>
      </w:r>
    </w:p>
    <w:p w14:paraId="5355423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150.05.006 IV указываются амортизационные отчисления по фиксированным активам IV группы, исчисленные в соответствии с пунктами 2 и 3 статьи 271 Налогового кодекса;</w:t>
      </w:r>
    </w:p>
    <w:p w14:paraId="08D944D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150.05.007 указывается общая сумма амортизационных отчислений, исчисленных по двойной норме амортизации в соответствии с пунктом 7 статьи 271 Налогового кодекса. Определяется как сумма строк с 150.05.007 I по 150.05.007 IV:</w:t>
      </w:r>
    </w:p>
    <w:p w14:paraId="1231D8C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150.05.007 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 группы;</w:t>
      </w:r>
    </w:p>
    <w:p w14:paraId="1D56DFE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150.05.007 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 группы;</w:t>
      </w:r>
    </w:p>
    <w:p w14:paraId="28D879E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150.05.007 III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III группы;</w:t>
      </w:r>
    </w:p>
    <w:p w14:paraId="13CA97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150.05.007 IV указывается сумма амортизационных отчислений, исчисленная по двойной норме амортизации в соответствии с пунктом 7 статьи 271 Налогового кодекса, по фиксированным активам IV группы;</w:t>
      </w:r>
    </w:p>
    <w:p w14:paraId="5E259C6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150.05.008 указывается общая сумма стоимостных балансов групп (подгрупп) при выбытии всех фиксированных активов, относимых на вычеты (II, III, IV группы) или признаваемых убытком (I группа) в соответствии с пунктами 1 и 2 статьи 273 Налогового кодекса с учетом пункта 3 статьи 273 Налогового кодекса. Определяется как сумма строк с 150.05.008 I по 150.05.008 IV:</w:t>
      </w:r>
    </w:p>
    <w:p w14:paraId="63EDBF2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в строке 150.05.008 I указывается сумма стоимостных балансов подгрупп выбывших (за исключением безвозмездно переданных) фиксированных активов I группы, признаваемых убытком в соответствии с пунктом 1 статьи 273 Налогового кодекса с учетом пункта 3 статьи 273 Налогового кодекса;</w:t>
      </w:r>
    </w:p>
    <w:p w14:paraId="32CB540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150.05.008 II указывается стоимостный баланс 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статьи 273 Налогового кодекса;</w:t>
      </w:r>
    </w:p>
    <w:p w14:paraId="3D6332A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150.05.008 III указывается стоимостный баланс III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статьи 273 Налогового кодекса;</w:t>
      </w:r>
    </w:p>
    <w:p w14:paraId="219A637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150.05.008 IV указывается стоимостный баланс IV группы при выбытии (за исключением безвозмездной передачи) всех фиксированных активов группы, относимый на вычет в соответствии с пунктом 2 статьи 273 Налогового кодекса с учетом пункта 3 статьи 273 Налогового кодекса;</w:t>
      </w:r>
    </w:p>
    <w:p w14:paraId="3AE7AF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150.05.009 указывается общая сумма стоимостных балансов групп (подгрупп) по фиксированным активам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относимых на вычеты в соответствии с пунктом 4 статьи 273 Налогового кодекса, а также величина стоимостного баланса подгруппы (группы) на конец налогового периода, не превышающая 150-кратный размер месячных расчетных показателей, относимая на вычеты в соответствии с пунктом 5 статьи 273 Налогового кодекса. Определяется как сумма строк с 150.05.009 I по 150.05.009 IV:</w:t>
      </w:r>
    </w:p>
    <w:p w14:paraId="6537C8A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150.05.009 I указывается сумма стоимостных балансов подгрупп по фиксированным активам на конец налогового периода, которые составляют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относимых на вычет в соответствии с пунктом 4 статьи 273 Налогового кодекса, по фиксированным активам I группы, а также сумма стоимостного баланса подгруппы (группы) на конец налогового периода, не превышающая 150-кратный размер месячных расчетных показателей, относимая на вычеты в соответствии с пунктом 5 статьи 273 Налогового кодекса;</w:t>
      </w:r>
    </w:p>
    <w:p w14:paraId="2819AC2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150.05.009 II указывается стоимостный баланс группы по фиксированным активам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 группы, а также стоимостный баланс группы на конец налогового периода, не превышающий 150-кратный размер месячных расчетных показателей, относимый на вычеты в соответствии с пунктом 5 статьи 273 Налогового кодекса;</w:t>
      </w:r>
    </w:p>
    <w:p w14:paraId="7BEEF75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в строке 150.05.009 III указывается стоимостный баланс группы по фиксированным активам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w:t>
      </w:r>
      <w:r w:rsidRPr="004C7B89">
        <w:rPr>
          <w:rFonts w:ascii="Times New Roman" w:eastAsia="Times New Roman" w:hAnsi="Times New Roman" w:cs="Times New Roman"/>
          <w:color w:val="000000"/>
          <w:sz w:val="24"/>
          <w:szCs w:val="24"/>
          <w:lang w:eastAsia="ru-RU"/>
        </w:rPr>
        <w:lastRenderedPageBreak/>
        <w:t>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III группы, а также стоимостный баланс группы на конец налогового периода, не превышающий 150-кратный размер месячных расчетных показателей, относимый на вычеты в соответствии с пунктом 5 статьи 273 Налогового кодекса;</w:t>
      </w:r>
    </w:p>
    <w:p w14:paraId="199398E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150.05.009 IV указывается стоимостный баланс группы по фиксированным активам на конец налогового периода, который составляет сумму меньшую, чем 300-кратный размер месячного расчетного показателя, устанавливаемого законом о республиканском бюджете и действующего на последнее число налогового периода, относимый на вычет в соответствии с пунктом 4 статьи 273 Налогового кодекса, по фиксированным активам IV группы, а также стоимостный баланс группы на конец налогового периода, не превышающий 150-кратный размер месячных расчетных показателей, относимый на вычеты в соответствии с пунктом 5 статьи 273 Налогового кодекса;</w:t>
      </w:r>
    </w:p>
    <w:p w14:paraId="4E5D96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150.05.010 указывается общая сумма последующих расходов, относимых на вычеты в соответствии с пунктом 2 статьи 272 Налогового кодекса, за исключением расходов по начисленным доходам работников. Определяется как сумма строк с 150. 09.010 I по 150.05.010 IV:</w:t>
      </w:r>
    </w:p>
    <w:p w14:paraId="776C625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150.05.010 I указываются последующие расходы по фиксированным активам I группы, относимые на вычеты в соответствии с пунктом 2 статьи 272 Налогового кодекса;</w:t>
      </w:r>
    </w:p>
    <w:p w14:paraId="14059EB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150.05.010 II указываются последующие расходы по фиксированным активам II группы, относимые на вычеты в соответствии с пунктом 2 статьи 272 Налогового кодекса;</w:t>
      </w:r>
    </w:p>
    <w:p w14:paraId="36A696B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150.05.010 III указываются последующие расходы по фиксированным активам III группы, относимые на вычеты в соответствии с пунктом 2 статьи 272 Налогового кодекса;</w:t>
      </w:r>
    </w:p>
    <w:p w14:paraId="2FF1BCB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150.05.010 IV указываются последующие расходы по общим и косвенным фиксированным активам IV группы, относимые на вычеты в соответствии с пунктом 2 статьи 272 Налогового кодекса;</w:t>
      </w:r>
    </w:p>
    <w:p w14:paraId="67E142B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150.05.011 указывается общая сумма вычетов налогового периода по фиксированным активам. Определяется как сумма строк с 150.05.011 I по 150.05.011 IV:</w:t>
      </w:r>
    </w:p>
    <w:p w14:paraId="47CA6EC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150.05.011 I указываются вычеты по фиксированным активам I группы. Определяется как сумма строк 150.05.006 I, 150.05.007 I, 150.05.009 I и 150.05.010 I;</w:t>
      </w:r>
    </w:p>
    <w:p w14:paraId="3C09B15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150.05.0011 II указываются вычеты по фиксированным активам II группы. Определяется как сумма строк 150.05.006 II, 150.05.007 II, 150.05.008 II, 150.05.009 II, 150.05.010 II;</w:t>
      </w:r>
    </w:p>
    <w:p w14:paraId="5AE66F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150.05.011 III указываются вычеты по фиксированным активам III группы. Определяется как сумма строк 150.05.006 III, 150.05.007 III, 150.05.008 III, 150.05.009 III, 150.05.010 III;</w:t>
      </w:r>
    </w:p>
    <w:p w14:paraId="555E4FC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150.05.011 IV указываются вычеты по фиксированным активам IV группы. Определяется как сумма строк 150.05.006 IV, 150.05.007 IV, 150.05.008 IV, 150.05.009 IV, 150.05.010 IV;</w:t>
      </w:r>
    </w:p>
    <w:p w14:paraId="1E27144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строке 150.05.012 указываются последующие расходы по арендуемым основным средствам, относимые на вычет в соответствии с пунктом 4 статьи 272 Налогового кодекса.</w:t>
      </w:r>
    </w:p>
    <w:p w14:paraId="5C41CE38"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lastRenderedPageBreak/>
        <w:t>Глава 8. Пояснение по заполнению формы 150.06 – Управленческие и общеадминистративные расходы нерезидента</w:t>
      </w:r>
    </w:p>
    <w:p w14:paraId="63911FC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45. Данная форма предназначена для определения суммы управленческих и общеадминистративных расходов, относимых на вычеты в соответствии со статьями 662, 663, 664 и 665 Налогового кодекса, и заполняется нерезидентом, осуществляющим деятельность в Республике Казахстан через постоянное учреждение, применяющие положения международного договора об </w:t>
      </w:r>
      <w:proofErr w:type="spellStart"/>
      <w:r w:rsidRPr="004C7B89">
        <w:rPr>
          <w:rFonts w:ascii="Times New Roman" w:eastAsia="Times New Roman" w:hAnsi="Times New Roman" w:cs="Times New Roman"/>
          <w:color w:val="000000"/>
          <w:sz w:val="24"/>
          <w:szCs w:val="24"/>
          <w:lang w:eastAsia="ru-RU"/>
        </w:rPr>
        <w:t>избежании</w:t>
      </w:r>
      <w:proofErr w:type="spellEnd"/>
      <w:r w:rsidRPr="004C7B89">
        <w:rPr>
          <w:rFonts w:ascii="Times New Roman" w:eastAsia="Times New Roman" w:hAnsi="Times New Roman" w:cs="Times New Roman"/>
          <w:color w:val="000000"/>
          <w:sz w:val="24"/>
          <w:szCs w:val="24"/>
          <w:lang w:eastAsia="ru-RU"/>
        </w:rPr>
        <w:t xml:space="preserve">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517DACB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46. В разделе "Дополнительная информация":</w:t>
      </w:r>
    </w:p>
    <w:p w14:paraId="5D5735D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применяемый метод отнесения расходов на вычеты. Отмечается метод, применяемый при отнесении расходов на вычеты в соответствии со статьей 662 Налогового кодекса:</w:t>
      </w:r>
    </w:p>
    <w:p w14:paraId="75B8E7F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А отмечается, если применяется метод пропорционального распределения;</w:t>
      </w:r>
    </w:p>
    <w:p w14:paraId="51A7184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В отмечается, если применяется метод непосредственного (прямого) отнесения;</w:t>
      </w:r>
    </w:p>
    <w:p w14:paraId="125AAB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способ исчисления расчетного показателя при применении метода пропорционального распределения. Отмечается применяемый способ исчисления расчетного показателя:</w:t>
      </w:r>
    </w:p>
    <w:p w14:paraId="3B65488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А отмечается, если применяется способ исчисления расчетного показателя, определяемый в соответствии с подпунктом 1) пункта 2 статьи 663 Налогового кодекса;</w:t>
      </w:r>
    </w:p>
    <w:p w14:paraId="379BDD2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ячейка В отмечается, если применяется способ исчисления расчетного показателя, определяемый в соответствии с подпунктом 2) пункта 2 статьи 663 Налогового кодекса;</w:t>
      </w:r>
    </w:p>
    <w:p w14:paraId="717EE10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код страны резидентства, с которой заключен международный договор. Указывается код страны резидентства согласно пункту 67 настоящих Правил, с которой Республикой Казахстан заключен применяемый международный договор;</w:t>
      </w:r>
    </w:p>
    <w:p w14:paraId="2B8C940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налоговый период. Отмечается дата начала и конца налогового периода в стране, с которой заключен международный договор;</w:t>
      </w:r>
    </w:p>
    <w:p w14:paraId="4B1898F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поправочный (-</w:t>
      </w:r>
      <w:proofErr w:type="spellStart"/>
      <w:r w:rsidRPr="004C7B89">
        <w:rPr>
          <w:rFonts w:ascii="Times New Roman" w:eastAsia="Times New Roman" w:hAnsi="Times New Roman" w:cs="Times New Roman"/>
          <w:color w:val="000000"/>
          <w:sz w:val="24"/>
          <w:szCs w:val="24"/>
          <w:lang w:eastAsia="ru-RU"/>
        </w:rPr>
        <w:t>ые</w:t>
      </w:r>
      <w:proofErr w:type="spellEnd"/>
      <w:r w:rsidRPr="004C7B89">
        <w:rPr>
          <w:rFonts w:ascii="Times New Roman" w:eastAsia="Times New Roman" w:hAnsi="Times New Roman" w:cs="Times New Roman"/>
          <w:color w:val="000000"/>
          <w:sz w:val="24"/>
          <w:szCs w:val="24"/>
          <w:lang w:eastAsia="ru-RU"/>
        </w:rPr>
        <w:t>) коэффициент (-ы) налогового периода (далее – ПКНП). Отмечается размер поправочного (-ых) коэффициента (-</w:t>
      </w:r>
      <w:proofErr w:type="spellStart"/>
      <w:r w:rsidRPr="004C7B89">
        <w:rPr>
          <w:rFonts w:ascii="Times New Roman" w:eastAsia="Times New Roman" w:hAnsi="Times New Roman" w:cs="Times New Roman"/>
          <w:color w:val="000000"/>
          <w:sz w:val="24"/>
          <w:szCs w:val="24"/>
          <w:lang w:eastAsia="ru-RU"/>
        </w:rPr>
        <w:t>ов</w:t>
      </w:r>
      <w:proofErr w:type="spellEnd"/>
      <w:r w:rsidRPr="004C7B89">
        <w:rPr>
          <w:rFonts w:ascii="Times New Roman" w:eastAsia="Times New Roman" w:hAnsi="Times New Roman" w:cs="Times New Roman"/>
          <w:color w:val="000000"/>
          <w:sz w:val="24"/>
          <w:szCs w:val="24"/>
          <w:lang w:eastAsia="ru-RU"/>
        </w:rPr>
        <w:t>) К (К1 и К2), в случае его (их) применения в соответствии со статьей 664 Налогового кодекса.</w:t>
      </w:r>
    </w:p>
    <w:p w14:paraId="09B0A78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47. В разделе "Расходы":</w:t>
      </w:r>
    </w:p>
    <w:p w14:paraId="5916B1B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графе А указывается порядковый номер строки;</w:t>
      </w:r>
    </w:p>
    <w:p w14:paraId="56ABA51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графе В определены соответствующие показатели;</w:t>
      </w:r>
    </w:p>
    <w:p w14:paraId="11EA7D9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графе С указываются суммы совокупного годового дохода, полученного (подлежащего получению) налогоплательщиком-нерезидентом и постоянным учреждением, расположенным в Республике Казахстан, с учетом ПКНП (при его использовании);</w:t>
      </w:r>
    </w:p>
    <w:p w14:paraId="6BE0CFD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графе D указываются суммы первоначальной (текущей) стоимости основных средств юридического лица-нерезидента и постоянного учреждения, расположенного в Республике Казахстан, с учетом ПКНП (при его использовании);</w:t>
      </w:r>
    </w:p>
    <w:p w14:paraId="2A92379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5) в графе Е указываются суммы расходов по оплате труда работников налогоплательщика-нерезидента и постоянного учреждения, расположенного в Республике Казахстан, с учетом ПКНП (при его использовании);</w:t>
      </w:r>
    </w:p>
    <w:p w14:paraId="466C20A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графе F указывается размер расчетного показателя, исчисленный по применяемому способу. Расчетный показатель представляет собой отношение сопоставимых показателей от деятельности в Республике Казахстан через постоянное учреждение к сопоставимым показателям нерезидента, определяемый в строке 4С или как отношение суммы строк 4С, 4D, 4Е к 3, в зависимости от применяемого способа исчисления расчетного показателя при применении метода пропорционального распределения. При определении расчетного показателя указываются тысячные доли;</w:t>
      </w:r>
    </w:p>
    <w:p w14:paraId="3D2E983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графе G указывается сумма управленческих и общеадминистративных расходов нерезидента;</w:t>
      </w:r>
    </w:p>
    <w:p w14:paraId="3F924A2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графе H указывается общая сумма затрат налогоплательщика с учетом затрат, отраженных в графе G.</w:t>
      </w:r>
    </w:p>
    <w:p w14:paraId="6A3286CA"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9. Пояснение по заполнению формы 150.07 – Исчисление налогового обязательства при получении стандартных налоговых льгот</w:t>
      </w:r>
    </w:p>
    <w:p w14:paraId="2F69D31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48. Данная форма предназначена для исчисления налогоплательщиком суммы КПН при получении стандартных налоговых льгот в соответствии с контрактом, заключенным с уполномоченным органом по инвестициям.</w:t>
      </w:r>
    </w:p>
    <w:p w14:paraId="09D30B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49. В разделе "Расчет суммы КПН":</w:t>
      </w:r>
    </w:p>
    <w:p w14:paraId="0065071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150.07.001 указывается налогооблагаемый доход, являющийся максимальным из трех налоговых периодов, предшествовавших году заключения контракта с уполномоченным органом по инвестициям;</w:t>
      </w:r>
    </w:p>
    <w:p w14:paraId="3ECE358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150.07.002 указывается год налогового периода, налогооблагаемый доход которого является максимальным из трех предшествовавших году заключения контракта с уполномоченным органом по инвестициям;</w:t>
      </w:r>
    </w:p>
    <w:p w14:paraId="07E8680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150.07.003 указывается среднегодовой индекс инфляции года, указанного в строке 150.07.002, по отношению к налоговому периоду;</w:t>
      </w:r>
    </w:p>
    <w:p w14:paraId="79EB3FD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150.07.004 указывается сумма максимального налогооблагаемого дохода, указанного в строке 150.07.001, с учетом индекса инфляции и определяется как произведение строк 150.07.001 и 150.07.003;</w:t>
      </w:r>
    </w:p>
    <w:p w14:paraId="50FDD60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150.07.005 указывается количество месяцев в налоговом периоде, в течение которых действует контракт, в соответствии с которым предоставлены стандартные налоговые льготы;</w:t>
      </w:r>
    </w:p>
    <w:p w14:paraId="3508B5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150.07.006 указывается сумма максимального налогооблагаемого дохода с учетом среднегодового индекса инфляции и количества месяцев действия контракта в налоговом периоде и определяется как отношение произведения строк 150.07.004 и 150.07.005 к 12;</w:t>
      </w:r>
    </w:p>
    <w:p w14:paraId="2A1AF84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150.07.007 указывается сумма налогооблагаемого дохода за налоговый период, полученного от деятельности по контракту, в соответствии с которым получены стандартные налоговые льготы. При этом в случае осуществления прочей деятельности налогоплательщик ведет раздельный учет;</w:t>
      </w:r>
    </w:p>
    <w:p w14:paraId="67B49F5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 xml:space="preserve">8) в строке 150.07.008 указывается сумма </w:t>
      </w:r>
      <w:proofErr w:type="spellStart"/>
      <w:r w:rsidRPr="004C7B89">
        <w:rPr>
          <w:rFonts w:ascii="Times New Roman" w:eastAsia="Times New Roman" w:hAnsi="Times New Roman" w:cs="Times New Roman"/>
          <w:color w:val="000000"/>
          <w:sz w:val="24"/>
          <w:szCs w:val="24"/>
          <w:lang w:eastAsia="ru-RU"/>
        </w:rPr>
        <w:t>льготируемого</w:t>
      </w:r>
      <w:proofErr w:type="spellEnd"/>
      <w:r w:rsidRPr="004C7B89">
        <w:rPr>
          <w:rFonts w:ascii="Times New Roman" w:eastAsia="Times New Roman" w:hAnsi="Times New Roman" w:cs="Times New Roman"/>
          <w:color w:val="000000"/>
          <w:sz w:val="24"/>
          <w:szCs w:val="24"/>
          <w:lang w:eastAsia="ru-RU"/>
        </w:rPr>
        <w:t xml:space="preserve"> прироста налогооблагаемого дохода (в случае отсутствия налогооблагаемого дохода, подлежащего отражению по строке 150.07.001), полученного от деятельности по контракту, определяемого как разница строк 150.07.007 и 150.07.004;</w:t>
      </w:r>
    </w:p>
    <w:p w14:paraId="17512EF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150.07.009 указывается ставка КПН в соответствии с контрактом;</w:t>
      </w:r>
    </w:p>
    <w:p w14:paraId="2082635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150.07.010 указывается сумма КПН, исчисленного в соответствии с контрактом.</w:t>
      </w:r>
    </w:p>
    <w:p w14:paraId="452AA6C6"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10. Пояснение по заполнению формы 150.08 – Доходы из иностранных источников, суммы прибыли или части прибыли компаний, зарегистрированных или расположенных в странах с льготным налогообложением. Суммы уплаченного иностранного налога и зачета</w:t>
      </w:r>
    </w:p>
    <w:p w14:paraId="104CD86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50.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в соответствии со статьями 225-240 Налогового кодекса. В данном приложении не отражаются финансовая прибыль КИК и финансовая прибыль ПУ КИК.</w:t>
      </w:r>
    </w:p>
    <w:p w14:paraId="6F17363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51. В разделе "Показатели":</w:t>
      </w:r>
    </w:p>
    <w:p w14:paraId="6887E8C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графе А указывается порядковый номер строки;</w:t>
      </w:r>
    </w:p>
    <w:p w14:paraId="40F9B31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графе В указывается код страны согласно пункту 67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страны-источника дохода (в случае получения дохода от деятельности через постоянное учреждение);</w:t>
      </w:r>
    </w:p>
    <w:p w14:paraId="46587E4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графе С указывается код вида дохода, указанного в графе Е, начисленного налогоплательщиком-резидентом из иностранных источников, согласно подпункту 2) пункта 65 настоящих Правил.</w:t>
      </w:r>
    </w:p>
    <w:p w14:paraId="4BF14C7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030FA04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графе D указывается код валюты дохода, указанного в графе Е, согласно пункту 66 настоящих Правил.</w:t>
      </w:r>
    </w:p>
    <w:p w14:paraId="0984102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2A6D15B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графе Е указывается сумма начисленных доходов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со статьями 225-240 Налогового кодекса, в иностранной валюте, включая:</w:t>
      </w:r>
    </w:p>
    <w:p w14:paraId="35E6107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доходы, полученные начисленные от деятельности, не связанные с постоянным учреждением в иностранном государстве;</w:t>
      </w:r>
    </w:p>
    <w:p w14:paraId="56137D4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доходы от деятельности через постоянное учреждение в иностранном государстве;</w:t>
      </w:r>
    </w:p>
    <w:p w14:paraId="44B9606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доходы, указанные в настоящем подпункте, начисленные полученные налогоплательщиком-резидентом из источников в государствах с льготным налогообложением.</w:t>
      </w:r>
    </w:p>
    <w:p w14:paraId="16B56E2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если налогоплательщик-резидент получает, начисляет в одном иностранном государстве в одной валюте один вид дохода из нескольких источников, то в данной графе указывается общая сумма одного такого вида доходов, подлежащих к получению начисленных полученных в таком иностранном государстве;</w:t>
      </w:r>
    </w:p>
    <w:p w14:paraId="494F69E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графе F указывается сумма доходов, отраженных в графе E,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069E319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графе G указывается один из следующих кодов видов деятельности:</w:t>
      </w:r>
    </w:p>
    <w:p w14:paraId="7DE209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 доход, указанный в графах E и F, начислен в связи с осуществлением контрактной деятельности;</w:t>
      </w:r>
    </w:p>
    <w:p w14:paraId="63835B8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2 – доход, указанный в графах E и F, начислен в связи с осуществлением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деятельности;</w:t>
      </w:r>
    </w:p>
    <w:p w14:paraId="415BD98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графе H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исчисленных в соответствии со статьями 225-240 Налогового кодекса, в иностранной валюте;</w:t>
      </w:r>
    </w:p>
    <w:p w14:paraId="7BB42D4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графе I указывается сумма доходов, отраженных в графе H, пересчитанная в национальную валюту с применением рыночного курса обмена валюты, определенного в последний рабочий день, предшествующий дате совершения операции;</w:t>
      </w:r>
    </w:p>
    <w:p w14:paraId="4A3A3A4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графе J указываются суммы иностранного подоходного налога c доходов из источников в иностранных государствах, указанных в графе Е, подлежащие зачету при уплате КПН в Республике Казахстан, исчисленные в соответствии с положениями пунктов 1-3 статьи 303 Налогового кодекса, в национальной валюте.</w:t>
      </w:r>
    </w:p>
    <w:p w14:paraId="36DAEA9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 этом размер зачитываемой суммы иностранного подоходного налога представляет собой наименьшую из следующих величин:</w:t>
      </w:r>
    </w:p>
    <w:p w14:paraId="0766AE8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0942145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4712EFE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сумму КПН или ИПН с доходов из источников за пределами Республики Казахстан, исчисленную в Республике Казахстан по ставке, установленной статьей 320 Налогового кодекса настоящим Кодексом;</w:t>
      </w:r>
    </w:p>
    <w:p w14:paraId="3C8B11E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11) в графе K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w:t>
      </w:r>
      <w:r w:rsidRPr="004C7B89">
        <w:rPr>
          <w:rFonts w:ascii="Times New Roman" w:eastAsia="Times New Roman" w:hAnsi="Times New Roman" w:cs="Times New Roman"/>
          <w:color w:val="000000"/>
          <w:sz w:val="24"/>
          <w:szCs w:val="24"/>
          <w:lang w:eastAsia="ru-RU"/>
        </w:rPr>
        <w:lastRenderedPageBreak/>
        <w:t>вычеты и исчисленных в соответствии со статьями 242-273 Налогового кодекса, в национальной валюте;</w:t>
      </w:r>
    </w:p>
    <w:p w14:paraId="3E3B2E6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графе L указываются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исчисленных в соответствии со статьей 242 Налогового кодекса, в национальной валюте;</w:t>
      </w:r>
    </w:p>
    <w:p w14:paraId="7F6FEA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итоговые значения строк графы F, соответствующих коду вида деятельности "1" и:</w:t>
      </w:r>
    </w:p>
    <w:p w14:paraId="0386FC5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кодам видов доходов "2010", "2020", "2030", "2040", "2050", "2170" и "2190", переносятся в строку 150.01.001;</w:t>
      </w:r>
    </w:p>
    <w:p w14:paraId="6C8B880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"2060", переносятся в строку 150.01.002;</w:t>
      </w:r>
    </w:p>
    <w:p w14:paraId="3FEE0FA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"2340", переносятся в строку 150.01.003;</w:t>
      </w:r>
    </w:p>
    <w:p w14:paraId="2ADBE3A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"2350", переносятся в строку 150.01.004;</w:t>
      </w:r>
    </w:p>
    <w:p w14:paraId="50B9FB1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кодам видов дохода "2070" и "2080" переносятся в строку 150.01.005;</w:t>
      </w:r>
    </w:p>
    <w:p w14:paraId="09E1ED9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"2380", переносятся в строку 150.01.006;</w:t>
      </w:r>
    </w:p>
    <w:p w14:paraId="3B64334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"2390", переносятся в строку 150.01.007;</w:t>
      </w:r>
    </w:p>
    <w:p w14:paraId="0E0F6BC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"2400", переносятся в строку 150.01.008;</w:t>
      </w:r>
    </w:p>
    <w:p w14:paraId="00A6945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"2090", переносятся в строку 150.01.010;</w:t>
      </w:r>
    </w:p>
    <w:p w14:paraId="1195F91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кодам видов дохода "2100", "2110", "2120" и "2280" переносятся в строку 150.01.011;</w:t>
      </w:r>
    </w:p>
    <w:p w14:paraId="4182C51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"2420", переносятся в строку 150.01.012;</w:t>
      </w:r>
    </w:p>
    <w:p w14:paraId="50D117B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"2330", переносятся в строку 150.01.013;</w:t>
      </w:r>
    </w:p>
    <w:p w14:paraId="00874A0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иным кодам видов доходов, переносятся в строку 150.01.014;</w:t>
      </w:r>
    </w:p>
    <w:p w14:paraId="612FCF2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итоговые значения строк графы F, соответствующих коду вида деятельности "2" и:</w:t>
      </w:r>
    </w:p>
    <w:p w14:paraId="0229DDA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кодам видов доходов "2010", "2020", "2030", "2040", "2050", "2170" и "2190", переносятся в строку 150.02.001;</w:t>
      </w:r>
    </w:p>
    <w:p w14:paraId="1B28817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"2060", переносятся в строку 150.02.002;</w:t>
      </w:r>
    </w:p>
    <w:p w14:paraId="7BFAB3F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"2310", переносятся в строку 150.02.003;</w:t>
      </w:r>
    </w:p>
    <w:p w14:paraId="5BD76C3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"2340", переносятся в строку 150.02.004;</w:t>
      </w:r>
    </w:p>
    <w:p w14:paraId="725E5CB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"2350", переносятся в строку 150.02.005;</w:t>
      </w:r>
    </w:p>
    <w:p w14:paraId="29175B7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кодам видов дохода "2070" и "2080" переносятся в строку 150.02.006;</w:t>
      </w:r>
    </w:p>
    <w:p w14:paraId="001D3B5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"2380", переносятся в строку 150.02.007;</w:t>
      </w:r>
    </w:p>
    <w:p w14:paraId="7C7AB1F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"2090", переносятся в строку 150.02.008;</w:t>
      </w:r>
    </w:p>
    <w:p w14:paraId="0A0AAC3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кодам видов дохода "2100", "2110", "2120" и "2280" переносятся в строку 150.02.009;</w:t>
      </w:r>
    </w:p>
    <w:p w14:paraId="567CE37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"2420", переносятся в строку 150.02.010;</w:t>
      </w:r>
    </w:p>
    <w:p w14:paraId="102E216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коду вида дохода "2330", переносятся в строку 150.02.011;</w:t>
      </w:r>
    </w:p>
    <w:p w14:paraId="54C3F42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иным кодам видов доходов, переносятся в строку 150.02.012;</w:t>
      </w:r>
    </w:p>
    <w:p w14:paraId="7C79B16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итоговые значения строк графы F, соответствующих коду вида деятельности:</w:t>
      </w:r>
    </w:p>
    <w:p w14:paraId="6397188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переносятся в строку 150.01.043;</w:t>
      </w:r>
    </w:p>
    <w:p w14:paraId="3694CC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переносятся в строку 150.02.036;</w:t>
      </w:r>
    </w:p>
    <w:p w14:paraId="057F0C0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итоговые значения строк графы J, соответствующих коду вида деятельности:</w:t>
      </w:r>
    </w:p>
    <w:p w14:paraId="75FD708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 графы F, соответствующих коду вида деятельности "1", переносятся в строку 150.01.043;</w:t>
      </w:r>
    </w:p>
    <w:p w14:paraId="16D32B9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 графы F, соответствующих коду вида деятельности "2", переносятся в строку 150.02.036;</w:t>
      </w:r>
    </w:p>
    <w:p w14:paraId="3E3CD29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графы F переносится в строку 150.00.045;</w:t>
      </w:r>
    </w:p>
    <w:p w14:paraId="3E68D42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итоговые значения строк графы J, соответствующих коду вида деятельности:</w:t>
      </w:r>
    </w:p>
    <w:p w14:paraId="569FFDC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 графы J, соответствующих коду вида деятельности "1", переносятся в строку 150.01.056 I;</w:t>
      </w:r>
    </w:p>
    <w:p w14:paraId="52D8008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строк графы J, соответствующих коду вида деятельности "2", переносятся в строку 150.02.049 I.</w:t>
      </w:r>
    </w:p>
    <w:p w14:paraId="439831B3"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11. Пояснение по заполнению формы 150.09 – Доход, подлежащий освобождению от налогообложения в соответствии с международным договором</w:t>
      </w:r>
    </w:p>
    <w:p w14:paraId="40B77BE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52. Данная форма предназначена для определения дохода, подлежащего освобождению от налогообложения согласно международным договорам, заключенным Республикой Казахстан, в соответствии с международными договорами согласно пункту 5 статьи 2, статьям 666 и 669 Налогового кодекса.</w:t>
      </w:r>
    </w:p>
    <w:p w14:paraId="5A18A7D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53. В разделе "Показатели":</w:t>
      </w:r>
    </w:p>
    <w:p w14:paraId="7EEB4D3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графе А указывается порядковый номер строки;</w:t>
      </w:r>
    </w:p>
    <w:p w14:paraId="23FE826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графе В указывается код вида международного договора согласно пункту 62 настоящих Правил, в соответствии с которым в отношении дохода установлен порядок налогообложения, отличный от порядка, установленного Налоговым кодексом;</w:t>
      </w:r>
    </w:p>
    <w:p w14:paraId="75DDD5F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графе С указывается наименование международного договора;</w:t>
      </w:r>
    </w:p>
    <w:p w14:paraId="5A66BD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графе D указывается код страны, с которой заключен международный договор, согласно пункту 67 настоящих Правил;</w:t>
      </w:r>
    </w:p>
    <w:p w14:paraId="328EFD2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графе Е указывается доход, подлежащий освобождению от налогообложения согласно положениям международного договора.</w:t>
      </w:r>
    </w:p>
    <w:p w14:paraId="3291FB7C"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12. Пояснение по заполнению формы 150.10 – Налогообложение финансовой прибыли контролируемой иностранной компании</w:t>
      </w:r>
    </w:p>
    <w:p w14:paraId="2569A0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54. Данная форма предназначена для отражения информации о суммах</w:t>
      </w:r>
    </w:p>
    <w:p w14:paraId="60481A3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финансовой прибыли КИК или финансовой прибыли ПУ КИК, налога на прибыль с финансовой прибыли КИК или финансовой прибыли ПУ КИК, подлежащего отнесению в </w:t>
      </w:r>
      <w:r w:rsidRPr="004C7B89">
        <w:rPr>
          <w:rFonts w:ascii="Times New Roman" w:eastAsia="Times New Roman" w:hAnsi="Times New Roman" w:cs="Times New Roman"/>
          <w:color w:val="000000"/>
          <w:sz w:val="24"/>
          <w:szCs w:val="24"/>
          <w:lang w:eastAsia="ru-RU"/>
        </w:rPr>
        <w:lastRenderedPageBreak/>
        <w:t>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4922D2F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наличии у налогоплательщика-резидента подтверждающих документов, определенных пунктом 2 статьи 296 Налогового кодекса.</w:t>
      </w:r>
    </w:p>
    <w:p w14:paraId="580390B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55. В разделе "Информация о КИК или ПУ КИК":</w:t>
      </w:r>
    </w:p>
    <w:p w14:paraId="1BD482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графе А указывается порядковый номер строки;</w:t>
      </w:r>
    </w:p>
    <w:p w14:paraId="428DC29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графе B указывается наименование каждой КИК или каждого ПУ КИК. Определения КИК и ПУ КИК даны в статье 294 Налогового кодекса;</w:t>
      </w:r>
    </w:p>
    <w:p w14:paraId="536F694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графе С указывается код страны, в которой КИК или ПУ КИК созданы (инкорпорированы) согласно пункту 67 настоящих Правил;</w:t>
      </w:r>
    </w:p>
    <w:p w14:paraId="7426D91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1163B48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294, пунктом 7 статьи 297 Налогового кодекса;</w:t>
      </w:r>
    </w:p>
    <w:p w14:paraId="39108E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графе F указывается код валюты финансовой прибыли, указанной в графе H, согласно пункту 66 настоящих Правил;</w:t>
      </w:r>
    </w:p>
    <w:p w14:paraId="4B3D9C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графе G указывается один из следующих кодов вида деятельности:</w:t>
      </w:r>
    </w:p>
    <w:p w14:paraId="15984A1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 финансовая прибыль, указанная в графах L и M, начислена в связи с осуществлением контрактной деятельности;</w:t>
      </w:r>
    </w:p>
    <w:p w14:paraId="0E5FCE2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2 – финансовая прибыль, указанная в графах L и M, начислена в связи с осуществлением </w:t>
      </w:r>
      <w:proofErr w:type="spellStart"/>
      <w:r w:rsidRPr="004C7B89">
        <w:rPr>
          <w:rFonts w:ascii="Times New Roman" w:eastAsia="Times New Roman" w:hAnsi="Times New Roman" w:cs="Times New Roman"/>
          <w:color w:val="000000"/>
          <w:sz w:val="24"/>
          <w:szCs w:val="24"/>
          <w:lang w:eastAsia="ru-RU"/>
        </w:rPr>
        <w:t>внеконтрактной</w:t>
      </w:r>
      <w:proofErr w:type="spellEnd"/>
      <w:r w:rsidRPr="004C7B89">
        <w:rPr>
          <w:rFonts w:ascii="Times New Roman" w:eastAsia="Times New Roman" w:hAnsi="Times New Roman" w:cs="Times New Roman"/>
          <w:color w:val="000000"/>
          <w:sz w:val="24"/>
          <w:szCs w:val="24"/>
          <w:lang w:eastAsia="ru-RU"/>
        </w:rPr>
        <w:t xml:space="preserve"> деятельности;</w:t>
      </w:r>
    </w:p>
    <w:p w14:paraId="0C7511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графе H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0235D8B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графе I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66C7137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Резидент не вправе использовать убытки КИК и (или) ПУ КИК, зарегистрированных в государствах с льготным налогообложением.</w:t>
      </w:r>
    </w:p>
    <w:p w14:paraId="7E43485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10) В графе J указывается сумма уменьшений, произведенных из финансовой прибыли КИК или финансовой прибыли ПУ КИК в соответствии с пунктом 4 статьи 297 Налогового кодекса, в иностранной валюте, при наличии у налогоплательщика-резидента подтверждающих документов, определенных пунктом 10 статьи 297 Налогового кодекса.</w:t>
      </w:r>
    </w:p>
    <w:p w14:paraId="763A858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3E222D3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если налогоплательщик-резидент не применяет пункт 4 статьи 297 Налогового кодекса, то в данной графе указывается "0";</w:t>
      </w:r>
    </w:p>
    <w:p w14:paraId="402C88D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-1 указывается сумма уменьшения в соответствии с подпунктом 1) пункта 4 статьи 297 Налогового кодекса;</w:t>
      </w:r>
    </w:p>
    <w:p w14:paraId="078A8A5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-2 указывается сумма уменьшения в соответствии с подпунктом 2) пункта 4 статьи 297 Налогового кодекса;</w:t>
      </w:r>
    </w:p>
    <w:p w14:paraId="68EA8E4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-3 указывается сумма уменьшения в соответствии с подпунктом 3) пункта 4 статьи 297 Налогового кодекса;</w:t>
      </w:r>
    </w:p>
    <w:p w14:paraId="09608BF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-4 указывается сумма уменьшения в соответствии с подпунктом 4) пункта 4 статьи 297 Налогового кодекса;</w:t>
      </w:r>
    </w:p>
    <w:p w14:paraId="57E549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-5 указывается сумма уменьшения в соответствии с подпунктом 5) пункта 4 статьи 297 Налогового кодекса;</w:t>
      </w:r>
    </w:p>
    <w:p w14:paraId="124A79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-6 указывается сумма уменьшения в соответствии с подпунктом 6) пункта 4 статьи 297 Налогового кодекса;</w:t>
      </w:r>
    </w:p>
    <w:p w14:paraId="4E13CE8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-7 указывается сумма уменьшения в соответствии с подпунктом 7) пункта 4 статьи 297 Налогового кодекса;</w:t>
      </w:r>
    </w:p>
    <w:p w14:paraId="68E7F2B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-8 указывается сумма уменьшения в соответствии с подпунктом 8) пункта 4 статьи 297 Налогового кодекса;</w:t>
      </w:r>
    </w:p>
    <w:p w14:paraId="2556CA6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 -9 указывается сумма уменьшения в соответствии с подпунктом 9) пункта 4 статьи 297 Налогового кодекса;</w:t>
      </w:r>
    </w:p>
    <w:p w14:paraId="0DA03B5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J-10 указывается сумма уменьшения в соответствии с подпунктом 10) пункта 4 статьи 297 Налогового кодекса;</w:t>
      </w:r>
    </w:p>
    <w:p w14:paraId="57117BF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графе K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периоду, которая определяется как разница между графами H, I и J (графа H – графа I – графа J), в иностранной валюте;</w:t>
      </w:r>
    </w:p>
    <w:p w14:paraId="54CD297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в графе L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K и E (графа K x графа E);</w:t>
      </w:r>
    </w:p>
    <w:p w14:paraId="5DBB99C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графе M указывается положительная величина финансовой прибыли, подлежащая налогообложению в Республике Казахстан, отраженная в графе L и пересчитанная в национальной валюте в соответствии с пунктом 6 статьи 297 Налогового кодекса;</w:t>
      </w:r>
    </w:p>
    <w:p w14:paraId="0108782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w:t>
      </w:r>
    </w:p>
    <w:p w14:paraId="3CF68E3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Налог на прибыль включает налог, удержанный у источника выплаты в отчетном </w:t>
      </w:r>
      <w:proofErr w:type="gramStart"/>
      <w:r w:rsidRPr="004C7B89">
        <w:rPr>
          <w:rFonts w:ascii="Times New Roman" w:eastAsia="Times New Roman" w:hAnsi="Times New Roman" w:cs="Times New Roman"/>
          <w:color w:val="000000"/>
          <w:sz w:val="24"/>
          <w:szCs w:val="24"/>
          <w:lang w:eastAsia="ru-RU"/>
        </w:rPr>
        <w:t>периоде, в случае, если</w:t>
      </w:r>
      <w:proofErr w:type="gramEnd"/>
      <w:r w:rsidRPr="004C7B89">
        <w:rPr>
          <w:rFonts w:ascii="Times New Roman" w:eastAsia="Times New Roman" w:hAnsi="Times New Roman" w:cs="Times New Roman"/>
          <w:color w:val="000000"/>
          <w:sz w:val="24"/>
          <w:szCs w:val="24"/>
          <w:lang w:eastAsia="ru-RU"/>
        </w:rPr>
        <w:t xml:space="preserve">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59B9CAB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графе O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M, отличается от суммы налога на прибыль, уплаченного в иностранном государстве, то в данной графе указывается сумма уплаченного налога на прибыль. В случае если 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47A2966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графе P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N и O. В данной графе указывается сумма налога на прибыль, которая является наименьшей из сумм, указанных в графах N и O, пересчитанная в национальной валюте с применением следующего рыночного курса обмена валюты:</w:t>
      </w:r>
    </w:p>
    <w:p w14:paraId="4371225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если в данной графе подлежит отражению сумма налога на прибыль, указанного в графе N, – среднеарифметического рыночного курса обмена валюты за отчетный период;</w:t>
      </w:r>
    </w:p>
    <w:p w14:paraId="6640636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если в данной графе подлежит отражению сумма налога на прибыль, указанного в графе O, – рыночного курса обмена валюты на день уплаты такого налога на прибыль в иностранном государстве;</w:t>
      </w:r>
    </w:p>
    <w:p w14:paraId="4F31B4B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итоговые значения строк графы M, соответствующих коду вида деятельности:</w:t>
      </w:r>
    </w:p>
    <w:p w14:paraId="40EFA67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переносятся в строку 150.01.046;</w:t>
      </w:r>
    </w:p>
    <w:p w14:paraId="44D18A4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переносятся в строку 150.02.039;</w:t>
      </w:r>
    </w:p>
    <w:p w14:paraId="35B2B35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итоговые значения строк графы P, соответствующих коду вида деятельности:</w:t>
      </w:r>
    </w:p>
    <w:p w14:paraId="2396D98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 переносятся в строку 150.01.056 II;</w:t>
      </w:r>
    </w:p>
    <w:p w14:paraId="6D23465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переносятся в строку 150.02.049 II;</w:t>
      </w:r>
    </w:p>
    <w:p w14:paraId="7D4D4F17"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13. Пояснение по заполнению формы 150.11 – Сведения о компонентах годовой финансовой отчетности</w:t>
      </w:r>
    </w:p>
    <w:p w14:paraId="19E0121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56. Данная форма составляется налогоплательщиком на основании данных бухгалтерского учета, подготовленных за отчетный налоговый период в соответствии с международными стандартами и Законом о бухгалтерском учете и финансовой отчетности</w:t>
      </w:r>
    </w:p>
    <w:p w14:paraId="44225252"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14. Пояснение по заполнению формы 150. 12 – Об объектах налогообложения и (или) объектах, связанных с налогообложением, по исчислению налога на сверхприбыль по каждому контракту на недропользование</w:t>
      </w:r>
    </w:p>
    <w:p w14:paraId="73BCF17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57.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налога на сверхприбыль по каждому контракту на недропользование в соответствии с основными принципами, установленными статьей 723 Налогового кодекса.</w:t>
      </w:r>
    </w:p>
    <w:p w14:paraId="3287A49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случае наличия нескольких контрактов на недропользование, данная форма заполняется по каждому контракту отдельно.</w:t>
      </w:r>
    </w:p>
    <w:p w14:paraId="18C115C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58. В разделе "Общая информация о налогоплательщике" налогоплательщик указывает следующие данные:</w:t>
      </w:r>
    </w:p>
    <w:p w14:paraId="426D81F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номер и дата контракта.</w:t>
      </w:r>
    </w:p>
    <w:p w14:paraId="7E1F67D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А указывается регистрационный номер контракта на недропользование;</w:t>
      </w:r>
    </w:p>
    <w:p w14:paraId="15DFD37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В указывается дата регистрации контракта на недропользование;</w:t>
      </w:r>
    </w:p>
    <w:p w14:paraId="46C12C5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наименование месторождения – наименование месторождения согласно контракту на недропользование.</w:t>
      </w:r>
    </w:p>
    <w:p w14:paraId="7BCFD05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59. В разделе "Исчисление налога на сверхприбыль по контракту на недропользование":</w:t>
      </w:r>
    </w:p>
    <w:p w14:paraId="6E786A4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150.12.001 указывается сумма валового годового дохода по контракту на недропользование, по которому производится исчисление налога на сверхприбыль, в порядке, установленном Налоговым кодексом;</w:t>
      </w:r>
    </w:p>
    <w:p w14:paraId="1C92FDF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150.12.002 указывается сумма дохода от реализации, выбытия, передачи активов, не подлежащих амортизации, определенная в соответствии с Налоговым кодексом в целях исчисления налога на сверхприбыль;</w:t>
      </w:r>
    </w:p>
    <w:p w14:paraId="4E24C4A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150.12.003 указывается сумма доходов и других сумм, корректирующих в соответствии со статьей 258 Налогового кодекса расходы, которые образуют отдельную группу амортизируемых активов согласно статье 258 Налогового кодекса;</w:t>
      </w:r>
    </w:p>
    <w:p w14:paraId="73999DD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150.12.004 указывается сумма дохода от реализации, выбытии, передачи фиксированных активов, определенная в соответствии с Налоговым кодексом в целях исчисления налога на сверхприбыль;</w:t>
      </w:r>
    </w:p>
    <w:p w14:paraId="674983D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150.12.005 указывается сумма корректировки валового годового дохода в соответствии с Законом о трансфертном ценообразовании;</w:t>
      </w:r>
    </w:p>
    <w:p w14:paraId="0A53D29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6) в строке 150.12.006 указывается сумма валового годового дохода с учетом корректировки в соответствии с Законом о трансфертном ценообразовании, определяемая как сумма строк 150.12.001 и 150.12.005 (150.12.001 + 150.12.005);</w:t>
      </w:r>
    </w:p>
    <w:p w14:paraId="4CC355A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7) в строке 150.12.007 указывается сумма, подлежащая отнесению на вычеты в соответствии с подпунктом 1) пункта 1 статьи 758 Налогового кодекса;</w:t>
      </w:r>
    </w:p>
    <w:p w14:paraId="7CBAD81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8) в строке 150.12.008 указывается сумма, подлежащая отнесению на вычеты в соответствии с подпунктом 2) пункта 1 статьи 758 Налогового кодекса;</w:t>
      </w:r>
    </w:p>
    <w:p w14:paraId="2700C91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9) в строке 150.12.009 указывается сумма всех вычетов для целей налога на сверхприбыль, определяемая как сумма строк 150.12.007 и 150.12.008 (150.12.007 + 150.12.008);</w:t>
      </w:r>
    </w:p>
    <w:p w14:paraId="642E5B6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в строке 150.12.010 указывается сумма корректировки вычетов в целях исчисления налога на сверхприбыль в соответствии с Законом о трансфертном ценообразовании;</w:t>
      </w:r>
    </w:p>
    <w:p w14:paraId="6176650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в строке 150.12.011 указывается сумма всех вычетов для целей налога на сверхприбыль с учетом корректировки в соответствии с Законом о трансфертном ценообразовании, определяемая как сумма строк 150.12.009 и 150.12.010;</w:t>
      </w:r>
    </w:p>
    <w:p w14:paraId="160E7DC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12) в строке 150.12.012 указывается сумма налогооблагаемого дохода, исчисленного </w:t>
      </w:r>
      <w:proofErr w:type="gramStart"/>
      <w:r w:rsidRPr="004C7B89">
        <w:rPr>
          <w:rFonts w:ascii="Times New Roman" w:eastAsia="Times New Roman" w:hAnsi="Times New Roman" w:cs="Times New Roman"/>
          <w:color w:val="000000"/>
          <w:sz w:val="24"/>
          <w:szCs w:val="24"/>
          <w:lang w:eastAsia="ru-RU"/>
        </w:rPr>
        <w:t>согласно статьи</w:t>
      </w:r>
      <w:proofErr w:type="gramEnd"/>
      <w:r w:rsidRPr="004C7B89">
        <w:rPr>
          <w:rFonts w:ascii="Times New Roman" w:eastAsia="Times New Roman" w:hAnsi="Times New Roman" w:cs="Times New Roman"/>
          <w:color w:val="000000"/>
          <w:sz w:val="24"/>
          <w:szCs w:val="24"/>
          <w:lang w:eastAsia="ru-RU"/>
        </w:rPr>
        <w:t xml:space="preserve"> 756 Налогового кодекса, определяемого как разница строк 150.12.006 и 150.12.011 (150.12.006 – 150.12.011);</w:t>
      </w:r>
    </w:p>
    <w:p w14:paraId="44FB488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в строке 150.12.013 указывается сумма превышения вычетов для целей исчисления налога на сверхприбыль над суммой валового годового дохода за налоговый период, переносимое из предыдущих налоговых периодов согласно пункту 2 статьи 756 Налогового кодекса;</w:t>
      </w:r>
    </w:p>
    <w:p w14:paraId="77194C3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в строке 150.12.014 указывается сумма налогооблагаемого дохода с учетом перенесенного из предыдущих налоговых периодов превышения вычетов для целей исчисления налога на сверхприбыль над суммой валового годового дохода за налоговый период, определяемая как разница строк 150.12.012 и 150.12.013 (150.12.012 – 150.12.013);</w:t>
      </w:r>
    </w:p>
    <w:p w14:paraId="208D9B2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в строке 150.12.015 указывается превышение вычетов для целей исчисления налога на сверхприбыль над суммой валового годового дохода за налоговый период, подлежащая переносу на последующие налоговые периоды. Данная строка заполняется при отрицательном значении 150.12.014 и подлежит заполнению в модульном значении;</w:t>
      </w:r>
    </w:p>
    <w:p w14:paraId="73869B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в строке 150.12.016 указывается сумма корпоративного подоходного налога по контрактной деятельности по контракту на недропользование согласно статье 759 Налогового кодекса, по которому производится исчисление налога на сверхприбыль;</w:t>
      </w:r>
    </w:p>
    <w:p w14:paraId="0E0E707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в строке 150.12.017 указывается сумма налога на чистый доход, возникающего по чистому доходу по контрактной деятельности согласно статье 760 Налогового кодекса. Заполняется нерезидентом, осуществляющим контрактную деятельность по недропользованию через постоянное учреждение;</w:t>
      </w:r>
    </w:p>
    <w:p w14:paraId="5AFD8FE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в строке 150.12.018 указывается сумма чистого дохода, фактически полученного за налоговый период, определяемая как строка 150.12.014 минус строка 150.12.016 и минус строка 150.12.017 (150.12.014 – 150.12.016 – 150.12.017);</w:t>
      </w:r>
    </w:p>
    <w:p w14:paraId="4C8732E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19) в строке 150.12.019 указывается 25-ти процентная сумма вычетов, которая определяется как произведение строки 150.12.011 и 25 процентов (150.12.011 х 25%);</w:t>
      </w:r>
    </w:p>
    <w:p w14:paraId="79B82CB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20) в строке 150.12.020 налоговая база налога на сверхприбыль, рассчитываемая как часть чистого дохода недропользователя, превышающая 25 процентов от суммы вычетов, которая определяется как разница строк 150.12.018 и 150.12.019 (150.12.018 – 150.12.019). Если разница строк имеет отрицательное значение, то указывается значение равное нулю;</w:t>
      </w:r>
    </w:p>
    <w:p w14:paraId="29986B2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 в строке 150.12.021 указывается расчет суммы налога на сверхприбыль по уровням, в том числе:</w:t>
      </w:r>
    </w:p>
    <w:p w14:paraId="5753AEF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А указаны уровни;</w:t>
      </w:r>
    </w:p>
    <w:p w14:paraId="406C97A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В приведены верхние границы значений отношения совокупного годового дохода к вычетам;</w:t>
      </w:r>
    </w:p>
    <w:p w14:paraId="210355B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С указываются вычеты для целей налога на сверхприбыль согласно статье 758 Налогового кодекса;</w:t>
      </w:r>
    </w:p>
    <w:p w14:paraId="17FBF1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D указываются предельные суммы распределения чистого дохода для целей налога на сверхприбыль по каждому уровню, установленному статьей 761 Налогового кодекса;</w:t>
      </w:r>
    </w:p>
    <w:p w14:paraId="377602E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E указывается распределенный фактический чистый доход, предусмотренный статьей 761 Налогового кодекса;</w:t>
      </w:r>
    </w:p>
    <w:p w14:paraId="455B366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F приведены ставки налога в процентах, в соответствии со статьей 762 Налогового кодекса;</w:t>
      </w:r>
    </w:p>
    <w:p w14:paraId="57440F3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графе 150.12.021 G указывается исчисленная сумма налога на сверхприбыль, которая определяется построчно как произведение каждой строки в графе 150.12.021 Е на соответствующую ставку в графе 150.12.021 F;</w:t>
      </w:r>
    </w:p>
    <w:p w14:paraId="6908E1C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 в строке 150.12.022 указывается исчисленная сумма налога на сверхприбыль, подлежащая уплате, которая определяется как сумма строк графы 150.12.021 G. Значение данной строки переносится в строку 150.00.063.</w:t>
      </w:r>
    </w:p>
    <w:p w14:paraId="660AD0D1"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16. Доходы, полученные в МФЦА</w:t>
      </w:r>
    </w:p>
    <w:p w14:paraId="47F9BD1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60. Данная форма предназначена для отражения доходов, освобождаемых от обложения корпоративным подоходным налогом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52D8DD8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61. В разделе "Доходы от оказания финансовых услуг, предусмотренных пунктом 3 статьи 6 Конституционного закона":</w:t>
      </w:r>
    </w:p>
    <w:p w14:paraId="64B81FC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150.13.001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06A8AA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150.13.002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0F919A5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3) в строке 150.13.003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w:t>
      </w:r>
      <w:r w:rsidRPr="004C7B89">
        <w:rPr>
          <w:rFonts w:ascii="Times New Roman" w:eastAsia="Times New Roman" w:hAnsi="Times New Roman" w:cs="Times New Roman"/>
          <w:color w:val="000000"/>
          <w:sz w:val="24"/>
          <w:szCs w:val="24"/>
          <w:lang w:eastAsia="ru-RU"/>
        </w:rPr>
        <w:lastRenderedPageBreak/>
        <w:t>фондов, определяемая в соответствии с подпунктом 3) пункта 3 статьи 6 Конституционного закона.</w:t>
      </w:r>
    </w:p>
    <w:p w14:paraId="5FDB6DC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4) в строке 150.13.004 указывается сумма дохода от оказания брокерских и (или) дилерских, </w:t>
      </w:r>
      <w:proofErr w:type="spellStart"/>
      <w:r w:rsidRPr="004C7B89">
        <w:rPr>
          <w:rFonts w:ascii="Times New Roman" w:eastAsia="Times New Roman" w:hAnsi="Times New Roman" w:cs="Times New Roman"/>
          <w:color w:val="000000"/>
          <w:sz w:val="24"/>
          <w:szCs w:val="24"/>
          <w:lang w:eastAsia="ru-RU"/>
        </w:rPr>
        <w:t>андеррайтинговых</w:t>
      </w:r>
      <w:proofErr w:type="spellEnd"/>
      <w:r w:rsidRPr="004C7B89">
        <w:rPr>
          <w:rFonts w:ascii="Times New Roman" w:eastAsia="Times New Roman" w:hAnsi="Times New Roman" w:cs="Times New Roman"/>
          <w:color w:val="000000"/>
          <w:sz w:val="24"/>
          <w:szCs w:val="24"/>
          <w:lang w:eastAsia="ru-RU"/>
        </w:rPr>
        <w:t xml:space="preserve"> услуг, определяемая в соответствии с подпунктом 4) пункта 3 статьи 6 Конституционного закона.</w:t>
      </w:r>
    </w:p>
    <w:p w14:paraId="000F212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150.13.005 указывается сумма дохода от оказания других финансовых услуг, определяемых актами МФЦА, определяемая в соответствии с подпунктом 5) пункта 3 статьи 6 Конституционного закона.</w:t>
      </w:r>
    </w:p>
    <w:p w14:paraId="5F78391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 в строке 150.13.006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150.13.001 по 150.13.005.</w:t>
      </w:r>
    </w:p>
    <w:p w14:paraId="2233630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62. В разделе "Доходы от оказания сопутствующих услуг, предусмотренных пунктом 4 статьи 6 Конституционного закона":</w:t>
      </w:r>
    </w:p>
    <w:p w14:paraId="286BD1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в строке 150.13.007 указывается сумма дохода от оказания юридических услуг, определяемая в соответствии с пунктом 4 статьи 6 Конституционного закона.</w:t>
      </w:r>
    </w:p>
    <w:p w14:paraId="4B53C4C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в строке 150.13.008 указывается сумма дохода от оказания аудиторских услуг, определяемая в соответствии с пунктом 4 статьи 6 Конституционного закона.</w:t>
      </w:r>
    </w:p>
    <w:p w14:paraId="67B1C27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3) в строке 150.13.009 указывается сумма дохода от оказания бухгалтерских услуг, определяемая в соответствии с пунктом 4 статьи 6 Конституционного закона.</w:t>
      </w:r>
    </w:p>
    <w:p w14:paraId="297F235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4) в строке 150.13.010 указывается сумма дохода от оказания консалтинговых услуг, определяемая в соответствии с пунктом 4 статьи 6 Конституционного закона.</w:t>
      </w:r>
    </w:p>
    <w:p w14:paraId="0D7B394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5) в строке 150.13.011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150.13.007 по 150.13.010.</w:t>
      </w:r>
    </w:p>
    <w:p w14:paraId="4B50A0D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63. В разделе "Доходы, освобождаемые от налогообложения согласно пункту 7 статьи 6 Конституционного закона":</w:t>
      </w:r>
    </w:p>
    <w:p w14:paraId="6F367E3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150.13.012 указывается общая сумма доходов, освобождаемых от налогообложения согласно пункту 7 статьи 6 Конституционного закона.</w:t>
      </w:r>
    </w:p>
    <w:p w14:paraId="1893F8D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64. В разделе "Всего доходов, освобождаемых от налогообложения согласно Конституционному закону":</w:t>
      </w:r>
    </w:p>
    <w:p w14:paraId="7FBE1E4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в строке 150.13.013 указывается общая сумма доходов, освобождаемых от налогообложения согласно Конституционному закону. Определяется как 150.13.006 + 150.13.011 + 150.13.012.".</w:t>
      </w:r>
    </w:p>
    <w:p w14:paraId="3B9B8EC3" w14:textId="77777777" w:rsidR="004C7B89" w:rsidRPr="004C7B89" w:rsidRDefault="004C7B89" w:rsidP="004C7B89">
      <w:pPr>
        <w:jc w:val="center"/>
        <w:rPr>
          <w:rFonts w:ascii="Times New Roman" w:eastAsia="Times New Roman" w:hAnsi="Times New Roman" w:cs="Times New Roman"/>
          <w:b/>
          <w:bCs/>
          <w:color w:val="000000"/>
          <w:sz w:val="24"/>
          <w:szCs w:val="24"/>
          <w:lang w:eastAsia="ru-RU"/>
        </w:rPr>
      </w:pPr>
      <w:r w:rsidRPr="004C7B89">
        <w:rPr>
          <w:rFonts w:ascii="Times New Roman" w:eastAsia="Times New Roman" w:hAnsi="Times New Roman" w:cs="Times New Roman"/>
          <w:b/>
          <w:bCs/>
          <w:color w:val="000000"/>
          <w:sz w:val="24"/>
          <w:szCs w:val="24"/>
          <w:lang w:eastAsia="ru-RU"/>
        </w:rPr>
        <w:t>Глава 16. Коды видов доходов, валют, стран, международных соглашений</w:t>
      </w:r>
    </w:p>
    <w:p w14:paraId="59C09F1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65. При заполнении декларации используется следующая кодировка видов доходов:</w:t>
      </w:r>
    </w:p>
    <w:p w14:paraId="4DA3FD7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 доходы из источников в Республике Казахстан:</w:t>
      </w:r>
    </w:p>
    <w:p w14:paraId="273E817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1010 – доходы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23FA5D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1020 – доход от выполнения работ, оказания услуг на территории Республике Казахстан;</w:t>
      </w:r>
    </w:p>
    <w:p w14:paraId="56D0578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1030 – доходы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11BA721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1040 – доходы лица, зарегистрированного в государстве с льготным налогообложением, включенным в перечень, утвержденный Приказом Министерства финансов Республики Казахстан от 8 февраля 2018 года №142 "Об утверждении перечня государств с льготным налогообложением",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38B6CD7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1050 – доходы лица, зарегистрированного в государстве с льготным налогообложением, включенном в перечень, утвержденный уполномоченным органом, в виде обязательств по полученному авансу (предоплате), при выполнении одного из следующих условий: не удовлетворенных нерезидентом по истечении двухлетнего периода со дня выплаты аванса (предоплаты);</w:t>
      </w:r>
    </w:p>
    <w:p w14:paraId="57F53F8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подпунктом 5) пункта 1 статьи 644 Налогового кодекса;</w:t>
      </w:r>
    </w:p>
    <w:p w14:paraId="7692C3B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1060 – доход от прироста стоимости при реализации: 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776BC4C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подлежащего государственной регистрации в соответствии с з с Законом о государственной регистрации;</w:t>
      </w:r>
    </w:p>
    <w:p w14:paraId="7C69239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688655B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0492C71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0DED6C8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6868DAA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1998CBD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1100 – доход в виде дивидендов, получаемый от юридического лица-резидента, а также от паевых инвестиционных фондов, созданных в соответствии с законами Республики Казахстан;</w:t>
      </w:r>
    </w:p>
    <w:p w14:paraId="15D130D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1110 – доход в виде вознаграждений, за исключением вознаграждений по долговым ценным бумагам;</w:t>
      </w:r>
    </w:p>
    <w:p w14:paraId="154C000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1120 – доход в виде вознаграждений по долговым ценным бумагам, получаемый от эмитента;</w:t>
      </w:r>
    </w:p>
    <w:p w14:paraId="1FAAB8E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1130 – доход в виде роялти;</w:t>
      </w:r>
    </w:p>
    <w:p w14:paraId="738563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1140 – доход от сдачи в имущественный найм (аренду) имущества, которое находится или будет находиться в Республике Казахстан, кроме финансового лизинга;</w:t>
      </w:r>
    </w:p>
    <w:p w14:paraId="5F551A9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1150 – доход от недвижимого имущества, находящегося в Республике Казахстан;</w:t>
      </w:r>
    </w:p>
    <w:p w14:paraId="5EE9A55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1160 – доход в виде страховых премий, выплачиваемый по договорам страхования или перестрахования рисков, возникающих в Республике Казахстан;</w:t>
      </w:r>
    </w:p>
    <w:p w14:paraId="4479B57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1170 – доход от оказания услуг по международной перевозке;</w:t>
      </w:r>
    </w:p>
    <w:p w14:paraId="0C3306B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1C95AA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34A942B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5C71FED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1210 – доход трудового иммигранта-нерезидента по трудовому договору, заключенному в соответствии с трудовым законодательством Республики Казахстан на основании разрешения трудовому иммигранту;</w:t>
      </w:r>
    </w:p>
    <w:p w14:paraId="1C4B329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0BE0773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3D4A40D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64A632F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56FF57F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1260 – пенсионные выплаты, осуществляемые накопительным пенсионным фондом–резидентом;</w:t>
      </w:r>
    </w:p>
    <w:p w14:paraId="1CDFB90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4DCA819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1280 – доход в виде выигрыша;</w:t>
      </w:r>
    </w:p>
    <w:p w14:paraId="6CDA1F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1290 – доход, от оказания независимых личных (профессиональных) услуг в Республике Казахстан;</w:t>
      </w:r>
    </w:p>
    <w:p w14:paraId="070599B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7CE5A92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1310 – доход по производным финансовым инструментам;</w:t>
      </w:r>
    </w:p>
    <w:p w14:paraId="11977AE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7B522D0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1330 – доход по инвестиционному депозиту, размещенному в исламском банке;</w:t>
      </w:r>
    </w:p>
    <w:p w14:paraId="1A9577B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1340 – доходы от списания обязательств;</w:t>
      </w:r>
    </w:p>
    <w:p w14:paraId="731DDD1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1350 – доходы по сомнительным обязательствам, понесенные в Республике Казахстан;</w:t>
      </w:r>
    </w:p>
    <w:p w14:paraId="5BB713F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1984F01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1370 – доходы за согласие ограничить или прекратить предпринимательскую деятельность в Республике Казахстан;</w:t>
      </w:r>
    </w:p>
    <w:p w14:paraId="1BFAD57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1380 – доходы от выбытия фиксированных активов в Республике Казахстан;</w:t>
      </w:r>
    </w:p>
    <w:p w14:paraId="00DC9B9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2A49A36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660EA56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1410 – компенсации по ранее произведенным вычетам от резидента в Республике Казахстан;</w:t>
      </w:r>
    </w:p>
    <w:p w14:paraId="5AED010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w:t>
      </w:r>
    </w:p>
    <w:p w14:paraId="514C60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1430 – превышение доходов над расходами при эксплуатации объектов социальной сферы в Республике Казахстан;</w:t>
      </w:r>
    </w:p>
    <w:p w14:paraId="7A21BFB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1440 – доходы от продажи предприятия как имущественного комплекса в Республике Казахстан;</w:t>
      </w:r>
    </w:p>
    <w:p w14:paraId="7BC5BB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6BC1C6E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03F7ED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1470 – другие доходы, возникающие в результате предпринимательской деятельности в Республике Казахстан;</w:t>
      </w:r>
    </w:p>
    <w:p w14:paraId="5961E4A9"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 доходы из источников за пределами Республики Казахстан:</w:t>
      </w:r>
    </w:p>
    <w:p w14:paraId="1B8E137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2010 – доходы от реализации товаров, находящихся за пределами Республики Казахстан, в иностранном государстве;</w:t>
      </w:r>
    </w:p>
    <w:p w14:paraId="348CAD0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2020 – доходы от выполнения работ, оказания услуг за пределами Республики Казахстан;</w:t>
      </w:r>
    </w:p>
    <w:p w14:paraId="13D7546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46CE430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2040 – доходы от выполнения работ, оказания услуг, реализации товаров в государстве с льготным налогообложением, утвержденный Приказом Министерства финансов Республики Казахстан от 8 февраля 2018 года № 142 "Об утверждении перечня государств с льготным налогообложением", а также иные доходы, получаемые резидентом от нерезидента, зарегистрированного в таком государстве;</w:t>
      </w:r>
    </w:p>
    <w:p w14:paraId="71EEE35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2050 – доходы от осуществления совместной деятельности за пределами Республики Казахстан;</w:t>
      </w:r>
    </w:p>
    <w:p w14:paraId="7494ABD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2060 – доходы от прироста стоимости при реализации:</w:t>
      </w:r>
    </w:p>
    <w:p w14:paraId="06904CB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имущества, находящегося за пределами Республики Казахстан;</w:t>
      </w:r>
    </w:p>
    <w:p w14:paraId="68DBCF9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2070 – доходы от уступки прав требования долга нерезиденту – для налогоплательщика, уступившего право требования;</w:t>
      </w:r>
    </w:p>
    <w:p w14:paraId="53B795C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2080 – доходы от уступки прав требования долга у нерезидента – для налогоплательщика, приобретающего право требования;</w:t>
      </w:r>
    </w:p>
    <w:p w14:paraId="44FA609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2090 – доход в виде неустойки (штрафов, пени) и других видов санкций, кроме возвращенных из бюджета необоснованно удержанных ранее штрафов;</w:t>
      </w:r>
    </w:p>
    <w:p w14:paraId="5458648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2100 – доходы в форме дивидендов, поступающих от юридического лица-нерезидента;</w:t>
      </w:r>
    </w:p>
    <w:p w14:paraId="5E14BF6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2110 – доходы в форме вознаграждений, за исключением вознаграждений по долговым ценным бумагам, получаемые от нерезидента;</w:t>
      </w:r>
    </w:p>
    <w:p w14:paraId="5CFF5C4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2120 – доходы в форме вознаграждений по долговым ценным бумагам, получаемые от эмитента-нерезидента;</w:t>
      </w:r>
    </w:p>
    <w:p w14:paraId="4B851BA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2130 – доходы в форме роялти, получаемые от нерезидента;</w:t>
      </w:r>
    </w:p>
    <w:p w14:paraId="4C822D5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2140 – доходы от сдачи в аренду имущества, находящегося за пределами Республики Казахстан;</w:t>
      </w:r>
    </w:p>
    <w:p w14:paraId="3912E08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2150 – доходы от недвижимого имущества, находящегося за пределами Республики Казахстан, кроме финансового лизинга;</w:t>
      </w:r>
    </w:p>
    <w:p w14:paraId="243CD7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4D3208E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2170 – доходы от оказания транспортных услуг в международных перевозках, получаемые от нерезидента;</w:t>
      </w:r>
    </w:p>
    <w:p w14:paraId="138D95E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39BBEFD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79EDFFA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3A7561A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442F9E6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отношении нерезидента, независимо от места фактического выполнения таких обязанностей;</w:t>
      </w:r>
    </w:p>
    <w:p w14:paraId="71DDB13B"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60E52B6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52BE075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2250 – доход физического лица-резидента от деятельности в Республике Казахстан в виде материальной выгоды;</w:t>
      </w:r>
    </w:p>
    <w:p w14:paraId="5F2BC1E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2260 – пенсионные выплаты, осуществляемые накопительными пенсионными фондами-нерезидентами;</w:t>
      </w:r>
    </w:p>
    <w:p w14:paraId="2CB9E6E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72DCD42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2280 – выигрыши, выплачиваемые нерезидентом;</w:t>
      </w:r>
    </w:p>
    <w:p w14:paraId="1CC4F0D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2290 – доходы от оказания независимых личных (профессиональных) услуг за пределами Республики Казахстан;</w:t>
      </w:r>
    </w:p>
    <w:p w14:paraId="4A58DD0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2300 – доход в виде безвозмездно полученного или унаследованного имущества, находящегося за пределами Республики Казахстан;</w:t>
      </w:r>
    </w:p>
    <w:p w14:paraId="4E24E6E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2310 – доходы по производным финансовым инструментам;</w:t>
      </w:r>
    </w:p>
    <w:p w14:paraId="78BA378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1AF2190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2330 – доход по инвестиционному депозиту, размещенному в исламском банке-нерезиденте;</w:t>
      </w:r>
    </w:p>
    <w:p w14:paraId="54B7F93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2340 – доходы от списания обязательств;</w:t>
      </w:r>
    </w:p>
    <w:p w14:paraId="30E17A1E"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2350 – доходы по сомнительным обязательствам, понесенные за пределами Республики Казахстан;</w:t>
      </w:r>
    </w:p>
    <w:p w14:paraId="5516AC6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61E0237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2370 – доходы за согласие ограничить или прекратить предпринимательскую деятельность за пределами Республики Казахстан;</w:t>
      </w:r>
    </w:p>
    <w:p w14:paraId="6EBE3DD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2380 – доходы от выбытия фиксированных активов за пределами Республики Казахстан;</w:t>
      </w:r>
    </w:p>
    <w:p w14:paraId="13581DC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367A404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0B0051A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2410 – компенсации по ранее произведенным вычетам от нерезидента за пределами Республики Казахстан;</w:t>
      </w:r>
    </w:p>
    <w:p w14:paraId="26499BE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w:t>
      </w:r>
    </w:p>
    <w:p w14:paraId="70EDFE9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2430 – превышение доходов над расходами при эксплуатации объектов социальной сферы за пределами Республики Казахстан;</w:t>
      </w:r>
    </w:p>
    <w:p w14:paraId="754E0B93"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2440 – доходы от продажи предприятия как имущественного комплекса за пределами Республики Казахстан;</w:t>
      </w:r>
    </w:p>
    <w:p w14:paraId="4E1F034F"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16CEBFC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149ED84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2470 – другие доходы, возникающие в результате предпринимательской деятельности за пределами Республики Казахстан.</w:t>
      </w:r>
    </w:p>
    <w:p w14:paraId="6BD85C3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66.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66563DF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lastRenderedPageBreak/>
        <w:t>67. При заполнении кода страны используется кодировка стран в соответствии с приложением 22 "Классификатор стран мира" к решению КТС № 378.</w:t>
      </w:r>
    </w:p>
    <w:p w14:paraId="1594D992"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68. При заполнении декларации используется следующая кодировка видов международных договоров (соглашений):</w:t>
      </w:r>
    </w:p>
    <w:p w14:paraId="0A6B748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01 – Конвенция об </w:t>
      </w:r>
      <w:proofErr w:type="spellStart"/>
      <w:r w:rsidRPr="004C7B89">
        <w:rPr>
          <w:rFonts w:ascii="Times New Roman" w:eastAsia="Times New Roman" w:hAnsi="Times New Roman" w:cs="Times New Roman"/>
          <w:color w:val="000000"/>
          <w:sz w:val="24"/>
          <w:szCs w:val="24"/>
          <w:lang w:eastAsia="ru-RU"/>
        </w:rPr>
        <w:t>избежании</w:t>
      </w:r>
      <w:proofErr w:type="spellEnd"/>
      <w:r w:rsidRPr="004C7B89">
        <w:rPr>
          <w:rFonts w:ascii="Times New Roman" w:eastAsia="Times New Roman" w:hAnsi="Times New Roman" w:cs="Times New Roman"/>
          <w:color w:val="000000"/>
          <w:sz w:val="24"/>
          <w:szCs w:val="24"/>
          <w:lang w:eastAsia="ru-RU"/>
        </w:rPr>
        <w:t xml:space="preserve"> двойного налогообложения и предотвращении уклонения от уплаты налогов на доход и капитал;</w:t>
      </w:r>
    </w:p>
    <w:p w14:paraId="57624B9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02 – Учредительный договор Исламского Банка Развития;</w:t>
      </w:r>
    </w:p>
    <w:p w14:paraId="70FBA770"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03 – Соглашение об условиях работы регионального экологического центра Центральной Азии;</w:t>
      </w:r>
    </w:p>
    <w:p w14:paraId="015378F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04 – Учредительный договор Азиатского банка развития;</w:t>
      </w:r>
    </w:p>
    <w:p w14:paraId="7A553AC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05 – Соглашение по использованию гранта на проект строительства нового правительственного здания;</w:t>
      </w:r>
    </w:p>
    <w:p w14:paraId="32BCDF5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06 – Соглашение о финансовом сотрудничестве;</w:t>
      </w:r>
    </w:p>
    <w:p w14:paraId="12D06246"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07 – Меморандум о взаимопонимании;</w:t>
      </w:r>
    </w:p>
    <w:p w14:paraId="5F56D937"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21D7FF41"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09 – Соглашение Международного банка реконструкции и развития;</w:t>
      </w:r>
    </w:p>
    <w:p w14:paraId="7668262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10 – Соглашение Международного валютного фонда;</w:t>
      </w:r>
    </w:p>
    <w:p w14:paraId="148C48DD"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11 – Соглашение Международной финансовой корпорации;</w:t>
      </w:r>
    </w:p>
    <w:p w14:paraId="64D3FDA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12 – Конвенция об урегулировании инвестиционных споров;</w:t>
      </w:r>
    </w:p>
    <w:p w14:paraId="33B6F8C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13 – Соглашение об учреждении Европейского банка реконструкции и развития;</w:t>
      </w:r>
    </w:p>
    <w:p w14:paraId="0D73204C"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14 – Венская конвенция о дипломатических сношениях;</w:t>
      </w:r>
    </w:p>
    <w:p w14:paraId="14AABEF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15 – Договор по созданию Университета Центральной Азии;</w:t>
      </w:r>
    </w:p>
    <w:p w14:paraId="756C6B1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16 – Конвенция об учреждении Многостороннего агентства по гарантиям инвестиций;</w:t>
      </w:r>
    </w:p>
    <w:p w14:paraId="5B54F9AA"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17 – Соглашение о Египетском университете исламской культуры "</w:t>
      </w:r>
      <w:proofErr w:type="spellStart"/>
      <w:r w:rsidRPr="004C7B89">
        <w:rPr>
          <w:rFonts w:ascii="Times New Roman" w:eastAsia="Times New Roman" w:hAnsi="Times New Roman" w:cs="Times New Roman"/>
          <w:color w:val="000000"/>
          <w:sz w:val="24"/>
          <w:szCs w:val="24"/>
          <w:lang w:eastAsia="ru-RU"/>
        </w:rPr>
        <w:t>Нур</w:t>
      </w:r>
      <w:proofErr w:type="spellEnd"/>
      <w:r w:rsidRPr="004C7B89">
        <w:rPr>
          <w:rFonts w:ascii="Times New Roman" w:eastAsia="Times New Roman" w:hAnsi="Times New Roman" w:cs="Times New Roman"/>
          <w:color w:val="000000"/>
          <w:sz w:val="24"/>
          <w:szCs w:val="24"/>
          <w:lang w:eastAsia="ru-RU"/>
        </w:rPr>
        <w:t>-Мубарак";</w:t>
      </w:r>
    </w:p>
    <w:p w14:paraId="65FAE478"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18 – Соглашение о воздушном сообщении;</w:t>
      </w:r>
    </w:p>
    <w:p w14:paraId="651BB72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4C7B89">
        <w:rPr>
          <w:rFonts w:ascii="Times New Roman" w:eastAsia="Times New Roman" w:hAnsi="Times New Roman" w:cs="Times New Roman"/>
          <w:color w:val="000000"/>
          <w:sz w:val="24"/>
          <w:szCs w:val="24"/>
          <w:lang w:eastAsia="ru-RU"/>
        </w:rPr>
        <w:t>агросервисных</w:t>
      </w:r>
      <w:proofErr w:type="spellEnd"/>
      <w:r w:rsidRPr="004C7B89">
        <w:rPr>
          <w:rFonts w:ascii="Times New Roman" w:eastAsia="Times New Roman" w:hAnsi="Times New Roman" w:cs="Times New Roman"/>
          <w:color w:val="000000"/>
          <w:sz w:val="24"/>
          <w:szCs w:val="24"/>
          <w:lang w:eastAsia="ru-RU"/>
        </w:rPr>
        <w:t xml:space="preserve"> служб";</w:t>
      </w:r>
    </w:p>
    <w:p w14:paraId="734DE154"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0DCA3A05" w14:textId="77777777" w:rsidR="004C7B89" w:rsidRPr="004C7B89" w:rsidRDefault="004C7B89" w:rsidP="004C7B89">
      <w:pPr>
        <w:jc w:val="both"/>
        <w:rPr>
          <w:rFonts w:ascii="Times New Roman" w:eastAsia="Times New Roman" w:hAnsi="Times New Roman" w:cs="Times New Roman"/>
          <w:color w:val="000000"/>
          <w:sz w:val="24"/>
          <w:szCs w:val="24"/>
          <w:lang w:eastAsia="ru-RU"/>
        </w:rPr>
      </w:pPr>
      <w:r w:rsidRPr="004C7B89">
        <w:rPr>
          <w:rFonts w:ascii="Times New Roman" w:eastAsia="Times New Roman" w:hAnsi="Times New Roman" w:cs="Times New Roman"/>
          <w:color w:val="000000"/>
          <w:sz w:val="24"/>
          <w:szCs w:val="24"/>
          <w:lang w:eastAsia="ru-RU"/>
        </w:rPr>
        <w:t>21 – Конвенция о привилегиях и иммунитетах Евразийского экономического сообщества;</w:t>
      </w:r>
    </w:p>
    <w:p w14:paraId="51AC7FF1" w14:textId="222097E0" w:rsidR="00972A89" w:rsidRPr="004C7B89" w:rsidRDefault="004C7B89" w:rsidP="004C7B89">
      <w:pPr>
        <w:jc w:val="both"/>
      </w:pPr>
      <w:r w:rsidRPr="004C7B89">
        <w:rPr>
          <w:rFonts w:ascii="Times New Roman" w:eastAsia="Times New Roman" w:hAnsi="Times New Roman" w:cs="Times New Roman"/>
          <w:color w:val="000000"/>
          <w:sz w:val="24"/>
          <w:szCs w:val="24"/>
          <w:lang w:eastAsia="ru-RU"/>
        </w:rPr>
        <w:t>22 – иные международные договоры (соглашения, конвенции).</w:t>
      </w:r>
    </w:p>
    <w:sectPr w:rsidR="00972A89" w:rsidRPr="004C7B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47351D"/>
    <w:rsid w:val="004C7B89"/>
    <w:rsid w:val="00570197"/>
    <w:rsid w:val="0060453F"/>
    <w:rsid w:val="0085314E"/>
    <w:rsid w:val="00972A89"/>
    <w:rsid w:val="00986038"/>
    <w:rsid w:val="00B01E4F"/>
    <w:rsid w:val="00B5163C"/>
    <w:rsid w:val="00C12B7B"/>
    <w:rsid w:val="00DE6F6B"/>
    <w:rsid w:val="00E0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55</Pages>
  <Words>22117</Words>
  <Characters>126072</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9</cp:revision>
  <dcterms:created xsi:type="dcterms:W3CDTF">2025-01-09T06:09:00Z</dcterms:created>
  <dcterms:modified xsi:type="dcterms:W3CDTF">2025-01-09T11:16:00Z</dcterms:modified>
</cp:coreProperties>
</file>